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DE" w:rsidRPr="009C18A0" w:rsidRDefault="00324FFF" w:rsidP="00C57FED">
      <w:pPr>
        <w:jc w:val="center"/>
        <w:rPr>
          <w:sz w:val="22"/>
          <w:szCs w:val="22"/>
        </w:rPr>
      </w:pPr>
      <w:r w:rsidRPr="009C18A0">
        <w:rPr>
          <w:noProof/>
        </w:rPr>
        <w:drawing>
          <wp:inline distT="0" distB="0" distL="0" distR="0">
            <wp:extent cx="781050" cy="1647825"/>
            <wp:effectExtent l="19050" t="0" r="0" b="0"/>
            <wp:docPr id="1" name="Picture 2" descr="Description: Description: https://intranet.undp.org/unit/pb/communicate/tagline/Shared%20Documents/UNDP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intranet.undp.org/unit/pb/communicate/tagline/Shared%20Documents/UNDP_Logo_Tagline.png"/>
                    <pic:cNvPicPr>
                      <a:picLocks noChangeAspect="1" noChangeArrowheads="1"/>
                    </pic:cNvPicPr>
                  </pic:nvPicPr>
                  <pic:blipFill>
                    <a:blip r:embed="rId9" r:link="rId10" cstate="print"/>
                    <a:srcRect/>
                    <a:stretch>
                      <a:fillRect/>
                    </a:stretch>
                  </pic:blipFill>
                  <pic:spPr bwMode="auto">
                    <a:xfrm>
                      <a:off x="0" y="0"/>
                      <a:ext cx="781050" cy="1647825"/>
                    </a:xfrm>
                    <a:prstGeom prst="rect">
                      <a:avLst/>
                    </a:prstGeom>
                    <a:noFill/>
                    <a:ln w="9525">
                      <a:noFill/>
                      <a:miter lim="800000"/>
                      <a:headEnd/>
                      <a:tailEnd/>
                    </a:ln>
                  </pic:spPr>
                </pic:pic>
              </a:graphicData>
            </a:graphic>
          </wp:inline>
        </w:drawing>
      </w:r>
    </w:p>
    <w:p w:rsidR="00C57FED" w:rsidRPr="009C18A0" w:rsidRDefault="00C57FED">
      <w:pPr>
        <w:rPr>
          <w:sz w:val="22"/>
          <w:szCs w:val="22"/>
        </w:rPr>
      </w:pPr>
    </w:p>
    <w:p w:rsidR="00C57FED" w:rsidRPr="009C18A0" w:rsidRDefault="00C57FED">
      <w:pPr>
        <w:rPr>
          <w:sz w:val="22"/>
          <w:szCs w:val="22"/>
        </w:rPr>
      </w:pPr>
    </w:p>
    <w:p w:rsidR="009873DE" w:rsidRPr="009C18A0" w:rsidRDefault="009873DE" w:rsidP="009873DE">
      <w:pPr>
        <w:rPr>
          <w:sz w:val="22"/>
          <w:szCs w:val="22"/>
        </w:rPr>
      </w:pPr>
    </w:p>
    <w:p w:rsidR="00C97CE5" w:rsidRPr="009C18A0" w:rsidRDefault="00C97CE5" w:rsidP="00C97CE5">
      <w:pPr>
        <w:jc w:val="center"/>
        <w:rPr>
          <w:b/>
          <w:bCs/>
          <w:sz w:val="28"/>
          <w:szCs w:val="22"/>
        </w:rPr>
      </w:pPr>
      <w:r w:rsidRPr="009C18A0">
        <w:rPr>
          <w:b/>
          <w:bCs/>
          <w:sz w:val="28"/>
          <w:szCs w:val="22"/>
        </w:rPr>
        <w:t>Annual Progress Report - 2011</w:t>
      </w:r>
    </w:p>
    <w:p w:rsidR="009873DE" w:rsidRPr="009C18A0" w:rsidRDefault="009873DE" w:rsidP="00C57FED">
      <w:pPr>
        <w:jc w:val="center"/>
        <w:rPr>
          <w:b/>
          <w:bCs/>
          <w:sz w:val="28"/>
          <w:szCs w:val="22"/>
        </w:rPr>
      </w:pPr>
    </w:p>
    <w:p w:rsidR="00D5145D" w:rsidRPr="009C18A0" w:rsidRDefault="000153E1" w:rsidP="008917FD">
      <w:pPr>
        <w:jc w:val="center"/>
        <w:rPr>
          <w:b/>
          <w:bCs/>
          <w:sz w:val="28"/>
          <w:szCs w:val="22"/>
        </w:rPr>
        <w:sectPr w:rsidR="00D5145D" w:rsidRPr="009C18A0" w:rsidSect="00862BA4">
          <w:footerReference w:type="even" r:id="rId11"/>
          <w:footerReference w:type="default" r:id="rId12"/>
          <w:pgSz w:w="12240" w:h="15840"/>
          <w:pgMar w:top="1440" w:right="1440" w:bottom="1440" w:left="1440" w:header="720" w:footer="720" w:gutter="0"/>
          <w:cols w:space="720"/>
          <w:titlePg/>
          <w:docGrid w:linePitch="360"/>
        </w:sectPr>
      </w:pP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4684395</wp:posOffset>
                </wp:positionV>
                <wp:extent cx="2590800" cy="137731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773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E11CD" w:rsidRPr="004D25F6" w:rsidRDefault="008E11CD">
                            <w:pPr>
                              <w:rPr>
                                <w:sz w:val="22"/>
                                <w:szCs w:val="22"/>
                                <w:u w:val="single"/>
                              </w:rPr>
                            </w:pPr>
                            <w:r w:rsidRPr="004D25F6">
                              <w:rPr>
                                <w:sz w:val="22"/>
                                <w:szCs w:val="22"/>
                              </w:rPr>
                              <w:t>Signature</w:t>
                            </w:r>
                            <w:r w:rsidR="00C97CE5" w:rsidRPr="004D25F6">
                              <w:rPr>
                                <w:sz w:val="22"/>
                                <w:szCs w:val="22"/>
                                <w:u w:val="single"/>
                              </w:rPr>
                              <w:t>_________________</w:t>
                            </w:r>
                          </w:p>
                          <w:p w:rsidR="008E11CD" w:rsidRPr="004D25F6" w:rsidRDefault="008E11CD">
                            <w:pPr>
                              <w:rPr>
                                <w:sz w:val="22"/>
                                <w:szCs w:val="22"/>
                              </w:rPr>
                            </w:pPr>
                          </w:p>
                          <w:p w:rsidR="008E11CD" w:rsidRPr="004D25F6" w:rsidRDefault="00A1058E">
                            <w:pPr>
                              <w:rPr>
                                <w:sz w:val="22"/>
                                <w:szCs w:val="22"/>
                              </w:rPr>
                            </w:pPr>
                            <w:r>
                              <w:rPr>
                                <w:sz w:val="22"/>
                                <w:szCs w:val="22"/>
                                <w:u w:val="single"/>
                              </w:rPr>
                              <w:t>Kesha</w:t>
                            </w:r>
                            <w:r w:rsidR="00C11AE3">
                              <w:rPr>
                                <w:sz w:val="22"/>
                                <w:szCs w:val="22"/>
                                <w:u w:val="single"/>
                              </w:rPr>
                              <w:t>b Pras</w:t>
                            </w:r>
                            <w:r>
                              <w:rPr>
                                <w:sz w:val="22"/>
                                <w:szCs w:val="22"/>
                                <w:u w:val="single"/>
                              </w:rPr>
                              <w:t>ad Dahal</w:t>
                            </w:r>
                          </w:p>
                          <w:p w:rsidR="008E11CD" w:rsidRPr="004D25F6" w:rsidRDefault="008E11CD">
                            <w:pPr>
                              <w:rPr>
                                <w:sz w:val="22"/>
                                <w:szCs w:val="22"/>
                              </w:rPr>
                            </w:pPr>
                            <w:r w:rsidRPr="004D25F6">
                              <w:rPr>
                                <w:sz w:val="22"/>
                                <w:szCs w:val="22"/>
                              </w:rPr>
                              <w:t>Project Manager</w:t>
                            </w:r>
                          </w:p>
                          <w:p w:rsidR="008E11CD" w:rsidRPr="004D25F6" w:rsidRDefault="008E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368.85pt;width:204pt;height:10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WehQIAABE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" stroked="f" strokecolor="blue">
                <v:textbox>
                  <w:txbxContent>
                    <w:p w:rsidR="008E11CD" w:rsidRPr="004D25F6" w:rsidRDefault="008E11CD">
                      <w:pPr>
                        <w:rPr>
                          <w:sz w:val="22"/>
                          <w:szCs w:val="22"/>
                          <w:u w:val="single"/>
                        </w:rPr>
                      </w:pPr>
                      <w:r w:rsidRPr="004D25F6">
                        <w:rPr>
                          <w:sz w:val="22"/>
                          <w:szCs w:val="22"/>
                        </w:rPr>
                        <w:t>Signature</w:t>
                      </w:r>
                      <w:r w:rsidR="00C97CE5" w:rsidRPr="004D25F6">
                        <w:rPr>
                          <w:sz w:val="22"/>
                          <w:szCs w:val="22"/>
                          <w:u w:val="single"/>
                        </w:rPr>
                        <w:t>_________________</w:t>
                      </w:r>
                    </w:p>
                    <w:p w:rsidR="008E11CD" w:rsidRPr="004D25F6" w:rsidRDefault="008E11CD">
                      <w:pPr>
                        <w:rPr>
                          <w:sz w:val="22"/>
                          <w:szCs w:val="22"/>
                        </w:rPr>
                      </w:pPr>
                    </w:p>
                    <w:p w:rsidR="008E11CD" w:rsidRPr="004D25F6" w:rsidRDefault="00A1058E">
                      <w:pPr>
                        <w:rPr>
                          <w:sz w:val="22"/>
                          <w:szCs w:val="22"/>
                        </w:rPr>
                      </w:pPr>
                      <w:r>
                        <w:rPr>
                          <w:sz w:val="22"/>
                          <w:szCs w:val="22"/>
                          <w:u w:val="single"/>
                        </w:rPr>
                        <w:t>Kesha</w:t>
                      </w:r>
                      <w:r w:rsidR="00C11AE3">
                        <w:rPr>
                          <w:sz w:val="22"/>
                          <w:szCs w:val="22"/>
                          <w:u w:val="single"/>
                        </w:rPr>
                        <w:t>b Pras</w:t>
                      </w:r>
                      <w:r>
                        <w:rPr>
                          <w:sz w:val="22"/>
                          <w:szCs w:val="22"/>
                          <w:u w:val="single"/>
                        </w:rPr>
                        <w:t>ad Dahal</w:t>
                      </w:r>
                    </w:p>
                    <w:p w:rsidR="008E11CD" w:rsidRPr="004D25F6" w:rsidRDefault="008E11CD">
                      <w:pPr>
                        <w:rPr>
                          <w:sz w:val="22"/>
                          <w:szCs w:val="22"/>
                        </w:rPr>
                      </w:pPr>
                      <w:r w:rsidRPr="004D25F6">
                        <w:rPr>
                          <w:sz w:val="22"/>
                          <w:szCs w:val="22"/>
                        </w:rPr>
                        <w:t>Project Manager</w:t>
                      </w:r>
                    </w:p>
                    <w:p w:rsidR="008E11CD" w:rsidRPr="004D25F6" w:rsidRDefault="008E11CD"/>
                  </w:txbxContent>
                </v:textbox>
              </v:shape>
            </w:pict>
          </mc:Fallback>
        </mc:AlternateContent>
      </w: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3495675</wp:posOffset>
                </wp:positionH>
                <wp:positionV relativeFrom="paragraph">
                  <wp:posOffset>4684395</wp:posOffset>
                </wp:positionV>
                <wp:extent cx="2647950" cy="13773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CE5" w:rsidRPr="004D25F6" w:rsidRDefault="008E11CD" w:rsidP="00C97CE5">
                            <w:pPr>
                              <w:rPr>
                                <w:sz w:val="22"/>
                                <w:szCs w:val="22"/>
                                <w:u w:val="single"/>
                              </w:rPr>
                            </w:pPr>
                            <w:r w:rsidRPr="004D25F6">
                              <w:rPr>
                                <w:sz w:val="22"/>
                                <w:szCs w:val="22"/>
                              </w:rPr>
                              <w:t>Signature</w:t>
                            </w:r>
                            <w:r w:rsidR="00C97CE5" w:rsidRPr="004D25F6">
                              <w:rPr>
                                <w:sz w:val="22"/>
                                <w:szCs w:val="22"/>
                                <w:u w:val="single"/>
                              </w:rPr>
                              <w:t>_________________</w:t>
                            </w:r>
                          </w:p>
                          <w:p w:rsidR="008E11CD" w:rsidRPr="004D25F6" w:rsidRDefault="008E11CD" w:rsidP="00953D4C">
                            <w:pPr>
                              <w:rPr>
                                <w:sz w:val="22"/>
                                <w:szCs w:val="22"/>
                              </w:rPr>
                            </w:pPr>
                          </w:p>
                          <w:p w:rsidR="008E11CD" w:rsidRPr="004D25F6" w:rsidRDefault="00A1058E" w:rsidP="00953D4C">
                            <w:pPr>
                              <w:rPr>
                                <w:sz w:val="22"/>
                                <w:szCs w:val="22"/>
                              </w:rPr>
                            </w:pPr>
                            <w:r>
                              <w:rPr>
                                <w:sz w:val="22"/>
                                <w:szCs w:val="22"/>
                                <w:u w:val="single"/>
                              </w:rPr>
                              <w:t>Lohit Chandra Shah</w:t>
                            </w:r>
                          </w:p>
                          <w:p w:rsidR="008E11CD" w:rsidRPr="004D25F6" w:rsidRDefault="008E11CD" w:rsidP="00953D4C">
                            <w:pPr>
                              <w:rPr>
                                <w:sz w:val="22"/>
                                <w:szCs w:val="22"/>
                              </w:rPr>
                            </w:pPr>
                            <w:r w:rsidRPr="004D25F6">
                              <w:rPr>
                                <w:sz w:val="22"/>
                                <w:szCs w:val="22"/>
                              </w:rPr>
                              <w:t>Executive- Project Board</w:t>
                            </w:r>
                          </w:p>
                          <w:p w:rsidR="008E11CD" w:rsidRPr="004D25F6" w:rsidRDefault="008E11CD" w:rsidP="00953D4C"/>
                          <w:p w:rsidR="008E11CD" w:rsidRDefault="008E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5.25pt;margin-top:368.85pt;width:208.5pt;height:10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4t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" stroked="f">
                <v:textbox>
                  <w:txbxContent>
                    <w:p w:rsidR="00C97CE5" w:rsidRPr="004D25F6" w:rsidRDefault="008E11CD" w:rsidP="00C97CE5">
                      <w:pPr>
                        <w:rPr>
                          <w:sz w:val="22"/>
                          <w:szCs w:val="22"/>
                          <w:u w:val="single"/>
                        </w:rPr>
                      </w:pPr>
                      <w:r w:rsidRPr="004D25F6">
                        <w:rPr>
                          <w:sz w:val="22"/>
                          <w:szCs w:val="22"/>
                        </w:rPr>
                        <w:t>Signature</w:t>
                      </w:r>
                      <w:r w:rsidR="00C97CE5" w:rsidRPr="004D25F6">
                        <w:rPr>
                          <w:sz w:val="22"/>
                          <w:szCs w:val="22"/>
                          <w:u w:val="single"/>
                        </w:rPr>
                        <w:t>_________________</w:t>
                      </w:r>
                    </w:p>
                    <w:p w:rsidR="008E11CD" w:rsidRPr="004D25F6" w:rsidRDefault="008E11CD" w:rsidP="00953D4C">
                      <w:pPr>
                        <w:rPr>
                          <w:sz w:val="22"/>
                          <w:szCs w:val="22"/>
                        </w:rPr>
                      </w:pPr>
                    </w:p>
                    <w:p w:rsidR="008E11CD" w:rsidRPr="004D25F6" w:rsidRDefault="00A1058E" w:rsidP="00953D4C">
                      <w:pPr>
                        <w:rPr>
                          <w:sz w:val="22"/>
                          <w:szCs w:val="22"/>
                        </w:rPr>
                      </w:pPr>
                      <w:r>
                        <w:rPr>
                          <w:sz w:val="22"/>
                          <w:szCs w:val="22"/>
                          <w:u w:val="single"/>
                        </w:rPr>
                        <w:t>Lohit Chandra Shah</w:t>
                      </w:r>
                    </w:p>
                    <w:p w:rsidR="008E11CD" w:rsidRPr="004D25F6" w:rsidRDefault="008E11CD" w:rsidP="00953D4C">
                      <w:pPr>
                        <w:rPr>
                          <w:sz w:val="22"/>
                          <w:szCs w:val="22"/>
                        </w:rPr>
                      </w:pPr>
                      <w:r w:rsidRPr="004D25F6">
                        <w:rPr>
                          <w:sz w:val="22"/>
                          <w:szCs w:val="22"/>
                        </w:rPr>
                        <w:t>Executive- Project Board</w:t>
                      </w:r>
                    </w:p>
                    <w:p w:rsidR="008E11CD" w:rsidRPr="004D25F6" w:rsidRDefault="008E11CD" w:rsidP="00953D4C"/>
                    <w:p w:rsidR="008E11CD" w:rsidRDefault="008E11CD"/>
                  </w:txbxContent>
                </v:textbox>
              </v:shape>
            </w:pict>
          </mc:Fallback>
        </mc:AlternateContent>
      </w:r>
      <w:r>
        <w:rPr>
          <w:b/>
          <w:bCs/>
          <w:noProof/>
          <w:sz w:val="28"/>
          <w:szCs w:val="22"/>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501650</wp:posOffset>
                </wp:positionV>
                <wp:extent cx="5600700" cy="2077720"/>
                <wp:effectExtent l="9525" t="6350" r="9525" b="1143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77720"/>
                        </a:xfrm>
                        <a:prstGeom prst="rect">
                          <a:avLst/>
                        </a:prstGeom>
                        <a:solidFill>
                          <a:srgbClr val="FFFFFF"/>
                        </a:solidFill>
                        <a:ln w="9525">
                          <a:solidFill>
                            <a:srgbClr val="000000"/>
                          </a:solidFill>
                          <a:miter lim="800000"/>
                          <a:headEnd/>
                          <a:tailEnd/>
                        </a:ln>
                      </wps:spPr>
                      <wps:txbx>
                        <w:txbxContent>
                          <w:p w:rsidR="008E11CD" w:rsidRPr="004D25F6" w:rsidRDefault="00C97CE5" w:rsidP="009873DE">
                            <w:pPr>
                              <w:spacing w:before="120"/>
                              <w:rPr>
                                <w:color w:val="FF0000"/>
                              </w:rPr>
                            </w:pPr>
                            <w:r w:rsidRPr="004D25F6">
                              <w:t>Award ID</w:t>
                            </w:r>
                            <w:r w:rsidR="008E11CD" w:rsidRPr="004D25F6">
                              <w:t xml:space="preserve">: </w:t>
                            </w:r>
                            <w:r w:rsidR="00FB07F6" w:rsidRPr="00FB07F6">
                              <w:t>00049638</w:t>
                            </w:r>
                          </w:p>
                          <w:p w:rsidR="00FB07F6" w:rsidRPr="00756648" w:rsidRDefault="008E11CD" w:rsidP="00FB07F6">
                            <w:pPr>
                              <w:spacing w:before="120"/>
                              <w:rPr>
                                <w:rFonts w:ascii="Myriad Pro" w:hAnsi="Myriad Pro"/>
                                <w:color w:val="FF0000"/>
                                <w:sz w:val="22"/>
                                <w:szCs w:val="22"/>
                              </w:rPr>
                            </w:pPr>
                            <w:r w:rsidRPr="004D25F6">
                              <w:t xml:space="preserve">Award Title:  </w:t>
                            </w:r>
                            <w:r w:rsidR="00FB07F6" w:rsidRPr="00FB07F6">
                              <w:t>Enhancing Access to Justice for the Consolidation of Peace in Nepal</w:t>
                            </w:r>
                            <w:r w:rsidR="00FB07F6">
                              <w:rPr>
                                <w:rFonts w:ascii="Myriad Pro" w:hAnsi="Myriad Pro"/>
                                <w:sz w:val="22"/>
                                <w:szCs w:val="22"/>
                              </w:rPr>
                              <w:t xml:space="preserve"> </w:t>
                            </w:r>
                          </w:p>
                          <w:p w:rsidR="008E11CD" w:rsidRPr="004D25F6" w:rsidRDefault="008E11CD" w:rsidP="009873DE">
                            <w:pPr>
                              <w:spacing w:before="120"/>
                              <w:rPr>
                                <w:color w:val="FF0000"/>
                              </w:rPr>
                            </w:pPr>
                            <w:r w:rsidRPr="004D25F6">
                              <w:t xml:space="preserve">Project ID:  </w:t>
                            </w:r>
                            <w:r w:rsidR="00FB07F6" w:rsidRPr="00FB07F6">
                              <w:t>'00060674, 00061561</w:t>
                            </w:r>
                          </w:p>
                          <w:p w:rsidR="00FB07F6" w:rsidRPr="008917FD" w:rsidRDefault="008E11CD" w:rsidP="00FB07F6">
                            <w:pPr>
                              <w:spacing w:before="120"/>
                              <w:rPr>
                                <w:rFonts w:ascii="Myriad Pro" w:hAnsi="Myriad Pro"/>
                                <w:color w:val="FF0000"/>
                                <w:sz w:val="22"/>
                                <w:szCs w:val="22"/>
                              </w:rPr>
                            </w:pPr>
                            <w:r w:rsidRPr="004D25F6">
                              <w:t xml:space="preserve">Source of Funds: </w:t>
                            </w:r>
                            <w:r w:rsidR="00FB07F6" w:rsidRPr="00FB07F6">
                              <w:t>UNDP</w:t>
                            </w:r>
                            <w:r w:rsidR="00FB07F6">
                              <w:t>/</w:t>
                            </w:r>
                            <w:r w:rsidR="00FB07F6" w:rsidRPr="00FB07F6">
                              <w:t xml:space="preserve"> BCPR</w:t>
                            </w:r>
                          </w:p>
                          <w:p w:rsidR="008E11CD" w:rsidRPr="004D25F6" w:rsidRDefault="008E11CD" w:rsidP="009873DE">
                            <w:pPr>
                              <w:spacing w:before="120"/>
                            </w:pPr>
                            <w:r w:rsidRPr="004D25F6">
                              <w:t xml:space="preserve">Implementation Modality: </w:t>
                            </w:r>
                            <w:r w:rsidR="006665DC" w:rsidRPr="004D25F6">
                              <w:t xml:space="preserve"> </w:t>
                            </w:r>
                            <w:r w:rsidR="00FB07F6">
                              <w:t>NIM</w:t>
                            </w:r>
                            <w:r w:rsidR="00C11AE3">
                              <w:t>/NEX</w:t>
                            </w:r>
                          </w:p>
                          <w:p w:rsidR="006665DC" w:rsidRPr="004D25F6" w:rsidRDefault="008E11CD" w:rsidP="009873DE">
                            <w:pPr>
                              <w:spacing w:before="120"/>
                            </w:pPr>
                            <w:r w:rsidRPr="004D25F6">
                              <w:t xml:space="preserve">Project Beginning Year: </w:t>
                            </w:r>
                            <w:r w:rsidR="00FB07F6">
                              <w:t>2008</w:t>
                            </w:r>
                          </w:p>
                          <w:p w:rsidR="008E11CD" w:rsidRPr="004D25F6" w:rsidRDefault="008E11CD" w:rsidP="009873DE">
                            <w:pPr>
                              <w:spacing w:before="120"/>
                            </w:pPr>
                            <w:r w:rsidRPr="004D25F6">
                              <w:t xml:space="preserve">Project Ending Year:  </w:t>
                            </w:r>
                            <w:r w:rsidR="00FB07F6">
                              <w:t>2012</w:t>
                            </w:r>
                          </w:p>
                          <w:p w:rsidR="008E11CD" w:rsidRPr="00B71A75" w:rsidRDefault="008E11CD">
                            <w:pPr>
                              <w:rPr>
                                <w:rFonts w:ascii="Myriad Pro" w:hAnsi="Myriad Pro"/>
                                <w:sz w:val="22"/>
                                <w:szCs w:val="22"/>
                              </w:rPr>
                            </w:pPr>
                          </w:p>
                          <w:p w:rsidR="008E11CD" w:rsidRDefault="008E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pt;margin-top:39.5pt;width:441pt;height:16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">
                <v:textbox>
                  <w:txbxContent>
                    <w:p w:rsidR="008E11CD" w:rsidRPr="004D25F6" w:rsidRDefault="00C97CE5" w:rsidP="009873DE">
                      <w:pPr>
                        <w:spacing w:before="120"/>
                        <w:rPr>
                          <w:color w:val="FF0000"/>
                        </w:rPr>
                      </w:pPr>
                      <w:r w:rsidRPr="004D25F6">
                        <w:t>Award ID</w:t>
                      </w:r>
                      <w:r w:rsidR="008E11CD" w:rsidRPr="004D25F6">
                        <w:t xml:space="preserve">: </w:t>
                      </w:r>
                      <w:r w:rsidR="00FB07F6" w:rsidRPr="00FB07F6">
                        <w:t>00049638</w:t>
                      </w:r>
                    </w:p>
                    <w:p w:rsidR="00FB07F6" w:rsidRPr="00756648" w:rsidRDefault="008E11CD" w:rsidP="00FB07F6">
                      <w:pPr>
                        <w:spacing w:before="120"/>
                        <w:rPr>
                          <w:rFonts w:ascii="Myriad Pro" w:hAnsi="Myriad Pro"/>
                          <w:color w:val="FF0000"/>
                          <w:sz w:val="22"/>
                          <w:szCs w:val="22"/>
                        </w:rPr>
                      </w:pPr>
                      <w:r w:rsidRPr="004D25F6">
                        <w:t xml:space="preserve">Award Title:  </w:t>
                      </w:r>
                      <w:r w:rsidR="00FB07F6" w:rsidRPr="00FB07F6">
                        <w:t>Enhancing Access to Justice for the Consolidation of Peace in Nepal</w:t>
                      </w:r>
                      <w:r w:rsidR="00FB07F6">
                        <w:rPr>
                          <w:rFonts w:ascii="Myriad Pro" w:hAnsi="Myriad Pro"/>
                          <w:sz w:val="22"/>
                          <w:szCs w:val="22"/>
                        </w:rPr>
                        <w:t xml:space="preserve"> </w:t>
                      </w:r>
                    </w:p>
                    <w:p w:rsidR="008E11CD" w:rsidRPr="004D25F6" w:rsidRDefault="008E11CD" w:rsidP="009873DE">
                      <w:pPr>
                        <w:spacing w:before="120"/>
                        <w:rPr>
                          <w:color w:val="FF0000"/>
                        </w:rPr>
                      </w:pPr>
                      <w:r w:rsidRPr="004D25F6">
                        <w:t xml:space="preserve">Project ID:  </w:t>
                      </w:r>
                      <w:r w:rsidR="00FB07F6" w:rsidRPr="00FB07F6">
                        <w:t>'00060674, 00061561</w:t>
                      </w:r>
                    </w:p>
                    <w:p w:rsidR="00FB07F6" w:rsidRPr="008917FD" w:rsidRDefault="008E11CD" w:rsidP="00FB07F6">
                      <w:pPr>
                        <w:spacing w:before="120"/>
                        <w:rPr>
                          <w:rFonts w:ascii="Myriad Pro" w:hAnsi="Myriad Pro"/>
                          <w:color w:val="FF0000"/>
                          <w:sz w:val="22"/>
                          <w:szCs w:val="22"/>
                        </w:rPr>
                      </w:pPr>
                      <w:r w:rsidRPr="004D25F6">
                        <w:t xml:space="preserve">Source of Funds: </w:t>
                      </w:r>
                      <w:r w:rsidR="00FB07F6" w:rsidRPr="00FB07F6">
                        <w:t>UNDP</w:t>
                      </w:r>
                      <w:r w:rsidR="00FB07F6">
                        <w:t>/</w:t>
                      </w:r>
                      <w:r w:rsidR="00FB07F6" w:rsidRPr="00FB07F6">
                        <w:t xml:space="preserve"> BCPR</w:t>
                      </w:r>
                    </w:p>
                    <w:p w:rsidR="008E11CD" w:rsidRPr="004D25F6" w:rsidRDefault="008E11CD" w:rsidP="009873DE">
                      <w:pPr>
                        <w:spacing w:before="120"/>
                      </w:pPr>
                      <w:r w:rsidRPr="004D25F6">
                        <w:t xml:space="preserve">Implementation Modality: </w:t>
                      </w:r>
                      <w:r w:rsidR="006665DC" w:rsidRPr="004D25F6">
                        <w:t xml:space="preserve"> </w:t>
                      </w:r>
                      <w:r w:rsidR="00FB07F6">
                        <w:t>NIM</w:t>
                      </w:r>
                      <w:r w:rsidR="00C11AE3">
                        <w:t>/NEX</w:t>
                      </w:r>
                    </w:p>
                    <w:p w:rsidR="006665DC" w:rsidRPr="004D25F6" w:rsidRDefault="008E11CD" w:rsidP="009873DE">
                      <w:pPr>
                        <w:spacing w:before="120"/>
                      </w:pPr>
                      <w:r w:rsidRPr="004D25F6">
                        <w:t xml:space="preserve">Project Beginning Year: </w:t>
                      </w:r>
                      <w:r w:rsidR="00FB07F6">
                        <w:t>2008</w:t>
                      </w:r>
                    </w:p>
                    <w:p w:rsidR="008E11CD" w:rsidRPr="004D25F6" w:rsidRDefault="008E11CD" w:rsidP="009873DE">
                      <w:pPr>
                        <w:spacing w:before="120"/>
                      </w:pPr>
                      <w:r w:rsidRPr="004D25F6">
                        <w:t xml:space="preserve">Project Ending Year:  </w:t>
                      </w:r>
                      <w:r w:rsidR="00FB07F6">
                        <w:t>2012</w:t>
                      </w:r>
                    </w:p>
                    <w:p w:rsidR="008E11CD" w:rsidRPr="00B71A75" w:rsidRDefault="008E11CD">
                      <w:pPr>
                        <w:rPr>
                          <w:rFonts w:ascii="Myriad Pro" w:hAnsi="Myriad Pro"/>
                          <w:sz w:val="22"/>
                          <w:szCs w:val="22"/>
                        </w:rPr>
                      </w:pPr>
                    </w:p>
                    <w:p w:rsidR="008E11CD" w:rsidRDefault="008E11CD"/>
                  </w:txbxContent>
                </v:textbox>
              </v:shape>
            </w:pict>
          </mc:Fallback>
        </mc:AlternateContent>
      </w:r>
      <w:r w:rsidR="00C11AE3" w:rsidRPr="009C18A0">
        <w:rPr>
          <w:b/>
          <w:bCs/>
          <w:sz w:val="28"/>
          <w:szCs w:val="22"/>
        </w:rPr>
        <w:t>Enhancing Access to Justice for Consolidation of Nepal</w:t>
      </w:r>
      <w:r w:rsidR="008917FD" w:rsidRPr="009C18A0">
        <w:rPr>
          <w:b/>
          <w:bCs/>
          <w:sz w:val="28"/>
          <w:szCs w:val="22"/>
        </w:rPr>
        <w:t xml:space="preserve"> </w:t>
      </w:r>
      <w:r w:rsidR="006665DC" w:rsidRPr="009C18A0">
        <w:rPr>
          <w:b/>
          <w:bCs/>
          <w:sz w:val="28"/>
          <w:szCs w:val="22"/>
        </w:rPr>
        <w:t xml:space="preserve">Project  </w:t>
      </w:r>
      <w:r w:rsidR="00756648" w:rsidRPr="009C18A0">
        <w:rPr>
          <w:b/>
          <w:bCs/>
          <w:sz w:val="28"/>
          <w:szCs w:val="22"/>
        </w:rPr>
        <w:t xml:space="preserve"> </w:t>
      </w:r>
    </w:p>
    <w:p w:rsidR="0040451F" w:rsidRPr="009C18A0" w:rsidRDefault="0040451F" w:rsidP="0040451F">
      <w:pPr>
        <w:jc w:val="center"/>
        <w:rPr>
          <w:b/>
          <w:bCs/>
          <w:sz w:val="22"/>
          <w:szCs w:val="22"/>
        </w:rPr>
      </w:pPr>
      <w:r w:rsidRPr="009C18A0">
        <w:rPr>
          <w:b/>
          <w:bCs/>
          <w:sz w:val="22"/>
          <w:szCs w:val="22"/>
        </w:rPr>
        <w:lastRenderedPageBreak/>
        <w:t xml:space="preserve">Annual Progress Report </w:t>
      </w:r>
    </w:p>
    <w:p w:rsidR="0040451F" w:rsidRPr="009C18A0" w:rsidRDefault="0040451F" w:rsidP="0040451F">
      <w:pPr>
        <w:jc w:val="both"/>
        <w:rPr>
          <w:b/>
          <w:bCs/>
          <w:sz w:val="22"/>
          <w:szCs w:val="22"/>
          <w:u w:val="single"/>
        </w:rPr>
      </w:pPr>
    </w:p>
    <w:p w:rsidR="0040451F" w:rsidRPr="009C18A0" w:rsidRDefault="0040451F" w:rsidP="0040451F">
      <w:pPr>
        <w:jc w:val="both"/>
        <w:rPr>
          <w:bCs/>
          <w:sz w:val="22"/>
          <w:szCs w:val="22"/>
        </w:rPr>
      </w:pPr>
    </w:p>
    <w:p w:rsidR="00A64F7D" w:rsidRPr="009C18A0" w:rsidRDefault="00A64F7D" w:rsidP="0040451F">
      <w:pPr>
        <w:jc w:val="both"/>
        <w:rPr>
          <w:bCs/>
          <w:sz w:val="22"/>
          <w:szCs w:val="22"/>
        </w:rPr>
      </w:pPr>
    </w:p>
    <w:p w:rsidR="00756648" w:rsidRPr="009C18A0" w:rsidRDefault="00B71A75" w:rsidP="00CB408C">
      <w:pPr>
        <w:numPr>
          <w:ilvl w:val="0"/>
          <w:numId w:val="4"/>
        </w:numPr>
        <w:tabs>
          <w:tab w:val="clear" w:pos="720"/>
          <w:tab w:val="num" w:pos="0"/>
          <w:tab w:val="left" w:pos="360"/>
        </w:tabs>
        <w:spacing w:after="120"/>
        <w:ind w:left="0" w:firstLine="0"/>
        <w:jc w:val="both"/>
        <w:rPr>
          <w:b/>
          <w:bCs/>
          <w:sz w:val="22"/>
          <w:szCs w:val="22"/>
        </w:rPr>
      </w:pPr>
      <w:r w:rsidRPr="009C18A0">
        <w:rPr>
          <w:b/>
          <w:bCs/>
          <w:sz w:val="22"/>
          <w:szCs w:val="22"/>
        </w:rPr>
        <w:t xml:space="preserve">Overview of the Project </w:t>
      </w:r>
    </w:p>
    <w:p w:rsidR="00756648" w:rsidRPr="009C18A0" w:rsidRDefault="007F1891" w:rsidP="00A64F7D">
      <w:pPr>
        <w:tabs>
          <w:tab w:val="num" w:pos="0"/>
        </w:tabs>
        <w:jc w:val="both"/>
        <w:rPr>
          <w:bCs/>
          <w:i/>
          <w:sz w:val="22"/>
          <w:szCs w:val="20"/>
        </w:rPr>
      </w:pPr>
      <w:r w:rsidRPr="009C18A0">
        <w:rPr>
          <w:bCs/>
          <w:i/>
          <w:sz w:val="22"/>
          <w:szCs w:val="20"/>
        </w:rPr>
        <w:t xml:space="preserve">Provide a </w:t>
      </w:r>
      <w:r w:rsidR="00D90349" w:rsidRPr="009C18A0">
        <w:rPr>
          <w:bCs/>
          <w:i/>
          <w:sz w:val="22"/>
          <w:szCs w:val="20"/>
        </w:rPr>
        <w:t>brief description</w:t>
      </w:r>
      <w:r w:rsidRPr="009C18A0">
        <w:rPr>
          <w:bCs/>
          <w:i/>
          <w:sz w:val="22"/>
          <w:szCs w:val="20"/>
        </w:rPr>
        <w:t xml:space="preserve"> of the project and its main intended results </w:t>
      </w:r>
    </w:p>
    <w:p w:rsidR="00FC4F7E" w:rsidRPr="009C18A0" w:rsidRDefault="000153E1" w:rsidP="00A64F7D">
      <w:pPr>
        <w:tabs>
          <w:tab w:val="num" w:pos="0"/>
        </w:tabs>
        <w:jc w:val="both"/>
        <w:rPr>
          <w:bCs/>
          <w:i/>
          <w:sz w:val="20"/>
          <w:szCs w:val="20"/>
        </w:rPr>
      </w:pPr>
      <w:r>
        <w:rPr>
          <w:bCs/>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93345</wp:posOffset>
                </wp:positionV>
                <wp:extent cx="6800850" cy="5372100"/>
                <wp:effectExtent l="13335" t="7620" r="5715" b="1143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372100"/>
                        </a:xfrm>
                        <a:prstGeom prst="rect">
                          <a:avLst/>
                        </a:prstGeom>
                        <a:solidFill>
                          <a:srgbClr val="FFFFFF"/>
                        </a:solidFill>
                        <a:ln w="9525">
                          <a:solidFill>
                            <a:srgbClr val="000000"/>
                          </a:solidFill>
                          <a:miter lim="800000"/>
                          <a:headEnd/>
                          <a:tailEnd/>
                        </a:ln>
                      </wps:spPr>
                      <wps:txbx>
                        <w:txbxContent>
                          <w:p w:rsidR="00B1184C" w:rsidRPr="009C18A0" w:rsidRDefault="00B1184C" w:rsidP="00B1184C">
                            <w:pPr>
                              <w:ind w:left="360"/>
                              <w:jc w:val="both"/>
                              <w:rPr>
                                <w:i/>
                                <w:sz w:val="22"/>
                              </w:rPr>
                            </w:pPr>
                            <w:r w:rsidRPr="009C18A0">
                              <w:rPr>
                                <w:i/>
                                <w:sz w:val="22"/>
                              </w:rPr>
                              <w:t>Through the Enhancing Access to Justice for Consolidation of Peace project (A2J project) , UNDP and UN</w:t>
                            </w:r>
                            <w:r w:rsidR="00E03852">
                              <w:rPr>
                                <w:i/>
                                <w:sz w:val="22"/>
                              </w:rPr>
                              <w:t xml:space="preserve"> W</w:t>
                            </w:r>
                            <w:r w:rsidR="00FD21B1">
                              <w:rPr>
                                <w:i/>
                                <w:sz w:val="22"/>
                              </w:rPr>
                              <w:t xml:space="preserve">omen </w:t>
                            </w:r>
                            <w:r w:rsidRPr="009C18A0">
                              <w:rPr>
                                <w:i/>
                                <w:sz w:val="22"/>
                              </w:rPr>
                              <w:t>are assisting the Government of Nepal to carry out a comprehensive programme to strengthen the justice delivery system in order to support the ongoing peace process.  The enhancement of justice sector service delivery aims at strategically addressing four critical areas: 1) Transitional justice; 2) Gender justice; 3) Access to justice at the local level and 4) Law reform in line with international human rights standards.  A further objective of the A2J project is to raise national capacity to carry out transitional justice processes through enhancing the execution of court decisions, the development of a victims support and witness protection programme, and the provision of technical assistance to the Ministry of Peace and Reconstruction (MoPR) for the establishment of Commission of Enquiry on Enforced Disappearances (CED)</w:t>
                            </w:r>
                            <w:r w:rsidRPr="009C18A0" w:rsidDel="00C96E7B">
                              <w:rPr>
                                <w:i/>
                                <w:sz w:val="22"/>
                              </w:rPr>
                              <w:t xml:space="preserve"> </w:t>
                            </w:r>
                            <w:r w:rsidRPr="009C18A0">
                              <w:rPr>
                                <w:i/>
                                <w:sz w:val="22"/>
                              </w:rPr>
                              <w:t xml:space="preserve">and the Truth and Reconciliation Commission (TRC). </w:t>
                            </w:r>
                          </w:p>
                          <w:p w:rsidR="00B1184C" w:rsidRPr="009C18A0" w:rsidRDefault="00B1184C" w:rsidP="00B1184C">
                            <w:pPr>
                              <w:ind w:left="360"/>
                              <w:jc w:val="both"/>
                              <w:rPr>
                                <w:i/>
                                <w:sz w:val="22"/>
                              </w:rPr>
                            </w:pPr>
                          </w:p>
                          <w:p w:rsidR="00E03852" w:rsidRPr="00E03852" w:rsidRDefault="00E03852" w:rsidP="00E03852">
                            <w:pPr>
                              <w:autoSpaceDE w:val="0"/>
                              <w:autoSpaceDN w:val="0"/>
                              <w:adjustRightInd w:val="0"/>
                              <w:ind w:left="360"/>
                              <w:jc w:val="both"/>
                              <w:rPr>
                                <w:i/>
                              </w:rPr>
                            </w:pPr>
                            <w:r w:rsidRPr="00E03852">
                              <w:rPr>
                                <w:i/>
                              </w:rPr>
                              <w:t>Within the above context, A2 Project has considered the capacity enhancement of court officials on judgment execution as one of the major interventions to enhance public faith on judiciary and combat rampant impunity in the country. The A2J project efforts are also underway towards integrating gender justice into the peace building agenda through capacity development of rule of law actors to respond to conflict related women’s human rights abuses, including sexual violence</w:t>
                            </w:r>
                            <w:r w:rsidRPr="00E03852">
                              <w:rPr>
                                <w:rFonts w:ascii="Myriad Pro" w:hAnsi="Myriad Pro" w:cs="Calibri"/>
                                <w:i/>
                              </w:rPr>
                              <w:t xml:space="preserve">. Research related to gender justice, legal recourse and peace has been carried out by the project, which obviously endow with significant information in design and formulation of project/activities in further. </w:t>
                            </w:r>
                            <w:r w:rsidRPr="00E03852">
                              <w:rPr>
                                <w:rFonts w:ascii="Myriad Pro" w:hAnsi="Myriad Pro"/>
                                <w:i/>
                              </w:rPr>
                              <w:t>The project has also been working to create the awareness of people at large on legal recourse including with regard to the recently enacted Anti-Domestic Violence Act and importance of community mediation and judgment execution.</w:t>
                            </w:r>
                            <w:r w:rsidRPr="00E03852">
                              <w:rPr>
                                <w:rFonts w:ascii="Myriad Pro" w:hAnsi="Myriad Pro" w:cs="Calibri"/>
                                <w:i/>
                              </w:rPr>
                              <w:t xml:space="preserve"> Similarly, at local level, i</w:t>
                            </w:r>
                            <w:r w:rsidRPr="00E03852">
                              <w:rPr>
                                <w:i/>
                              </w:rPr>
                              <w:t xml:space="preserve">n order to enhance access to justice of most vulnerable population including women and socially excluded communities, the project is providing free legal aid with establishing legal aid desks and mobilizing </w:t>
                            </w:r>
                            <w:r w:rsidRPr="00E03852">
                              <w:rPr>
                                <w:rFonts w:ascii="Myriad Pro" w:hAnsi="Myriad Pro" w:cs="Calibri"/>
                                <w:i/>
                              </w:rPr>
                              <w:t xml:space="preserve">legal aid clinics in early recovery districts. </w:t>
                            </w:r>
                            <w:r w:rsidRPr="00E03852">
                              <w:rPr>
                                <w:i/>
                              </w:rPr>
                              <w:t>In the same circumstance,</w:t>
                            </w:r>
                            <w:r w:rsidRPr="00E03852">
                              <w:rPr>
                                <w:rFonts w:ascii="Myriad Pro" w:hAnsi="Myriad Pro" w:cs="Calibri"/>
                                <w:i/>
                              </w:rPr>
                              <w:t xml:space="preserve"> the community</w:t>
                            </w:r>
                            <w:r w:rsidRPr="00E03852">
                              <w:rPr>
                                <w:i/>
                              </w:rPr>
                              <w:t xml:space="preserve"> based and court referred mediation services are also existed and for this, the project has expended its efforts on production of trained human resource in the respective field. </w:t>
                            </w:r>
                          </w:p>
                          <w:p w:rsidR="00B1184C" w:rsidRPr="009C18A0" w:rsidRDefault="00B1184C" w:rsidP="00B1184C">
                            <w:pPr>
                              <w:ind w:left="360"/>
                              <w:jc w:val="both"/>
                              <w:rPr>
                                <w:i/>
                                <w:sz w:val="22"/>
                              </w:rPr>
                            </w:pPr>
                          </w:p>
                          <w:p w:rsidR="00B1184C" w:rsidRPr="009C18A0" w:rsidRDefault="00B1184C" w:rsidP="00B1184C">
                            <w:pPr>
                              <w:ind w:left="360"/>
                              <w:jc w:val="both"/>
                              <w:rPr>
                                <w:i/>
                                <w:sz w:val="22"/>
                              </w:rPr>
                            </w:pPr>
                            <w:r w:rsidRPr="009C18A0">
                              <w:rPr>
                                <w:i/>
                                <w:sz w:val="22"/>
                              </w:rPr>
                              <w:t>The A2J project has been implemented under National Execution (NEX) Modality by the Supreme Court in close collaboration with the Ministry of Law and Justice, Ministry of Peace and Reconstruction, Ministry of Women, Children and Social Welfare. Components on transitional justice are being directly implemented (DEX) by UNDP in the partnership with UN</w:t>
                            </w:r>
                            <w:r w:rsidR="00E03852">
                              <w:rPr>
                                <w:i/>
                                <w:sz w:val="22"/>
                              </w:rPr>
                              <w:t xml:space="preserve"> W</w:t>
                            </w:r>
                            <w:r w:rsidR="00FD21B1">
                              <w:rPr>
                                <w:i/>
                                <w:sz w:val="22"/>
                              </w:rPr>
                              <w:t>omen</w:t>
                            </w:r>
                            <w:r w:rsidR="00E03852">
                              <w:rPr>
                                <w:i/>
                                <w:sz w:val="22"/>
                              </w:rPr>
                              <w:t xml:space="preserve"> </w:t>
                            </w:r>
                            <w:r w:rsidRPr="009C18A0">
                              <w:rPr>
                                <w:i/>
                                <w:sz w:val="22"/>
                              </w:rPr>
                              <w:t>and in close consultation with the relevant authorities.</w:t>
                            </w:r>
                          </w:p>
                          <w:p w:rsidR="00215A83" w:rsidRPr="009C18A0" w:rsidRDefault="00215A83" w:rsidP="00215A83">
                            <w:pPr>
                              <w:rPr>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4.95pt;margin-top:7.35pt;width:535.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ysLwIAAFo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">
                <v:textbox>
                  <w:txbxContent>
                    <w:p w:rsidR="00B1184C" w:rsidRPr="009C18A0" w:rsidRDefault="00B1184C" w:rsidP="00B1184C">
                      <w:pPr>
                        <w:ind w:left="360"/>
                        <w:jc w:val="both"/>
                        <w:rPr>
                          <w:i/>
                          <w:sz w:val="22"/>
                        </w:rPr>
                      </w:pPr>
                      <w:r w:rsidRPr="009C18A0">
                        <w:rPr>
                          <w:i/>
                          <w:sz w:val="22"/>
                        </w:rPr>
                        <w:t>Through the Enhancing Access to Justice for Consolidation of Peace project (A2J project) , UNDP and UN</w:t>
                      </w:r>
                      <w:r w:rsidR="00E03852">
                        <w:rPr>
                          <w:i/>
                          <w:sz w:val="22"/>
                        </w:rPr>
                        <w:t xml:space="preserve"> W</w:t>
                      </w:r>
                      <w:r w:rsidR="00FD21B1">
                        <w:rPr>
                          <w:i/>
                          <w:sz w:val="22"/>
                        </w:rPr>
                        <w:t xml:space="preserve">omen </w:t>
                      </w:r>
                      <w:r w:rsidRPr="009C18A0">
                        <w:rPr>
                          <w:i/>
                          <w:sz w:val="22"/>
                        </w:rPr>
                        <w:t>are assisting the Government of Nepal to carry out a comprehensive programme to strengthen the justice delivery system in order to support the ongoing peace process.  The enhancement of justice sector service delivery aims at strategically addressing four critical areas: 1) Transitional justice; 2) Gender justice; 3) Access to justice at the local level and 4) Law reform in line with international human rights standards.  A further objective of the A2J project is to raise national capacity to carry out transitional justice processes through enhancing the execution of court decisions, the development of a victims support and witness protection programme, and the provision of technical assistance to the Ministry of Peace and Reconstruction (MoPR) for the establishment of Commission of Enquiry on Enforced Disappearances (CED)</w:t>
                      </w:r>
                      <w:r w:rsidRPr="009C18A0" w:rsidDel="00C96E7B">
                        <w:rPr>
                          <w:i/>
                          <w:sz w:val="22"/>
                        </w:rPr>
                        <w:t xml:space="preserve"> </w:t>
                      </w:r>
                      <w:r w:rsidRPr="009C18A0">
                        <w:rPr>
                          <w:i/>
                          <w:sz w:val="22"/>
                        </w:rPr>
                        <w:t xml:space="preserve">and the Truth and Reconciliation Commission (TRC). </w:t>
                      </w:r>
                    </w:p>
                    <w:p w:rsidR="00B1184C" w:rsidRPr="009C18A0" w:rsidRDefault="00B1184C" w:rsidP="00B1184C">
                      <w:pPr>
                        <w:ind w:left="360"/>
                        <w:jc w:val="both"/>
                        <w:rPr>
                          <w:i/>
                          <w:sz w:val="22"/>
                        </w:rPr>
                      </w:pPr>
                    </w:p>
                    <w:p w:rsidR="00E03852" w:rsidRPr="00E03852" w:rsidRDefault="00E03852" w:rsidP="00E03852">
                      <w:pPr>
                        <w:autoSpaceDE w:val="0"/>
                        <w:autoSpaceDN w:val="0"/>
                        <w:adjustRightInd w:val="0"/>
                        <w:ind w:left="360"/>
                        <w:jc w:val="both"/>
                        <w:rPr>
                          <w:i/>
                        </w:rPr>
                      </w:pPr>
                      <w:r w:rsidRPr="00E03852">
                        <w:rPr>
                          <w:i/>
                        </w:rPr>
                        <w:t>Within the above context, A2 Project has considered the capacity enhancement of court officials on judgment execution as one of the major interventions to enhance public faith on judiciary and combat rampant impunity in the country. The A2J project efforts are also underway towards integrating gender justice into the peace building agenda through capacity development of rule of law actors to respond to conflict related women’s human rights abuses, including sexual violence</w:t>
                      </w:r>
                      <w:r w:rsidRPr="00E03852">
                        <w:rPr>
                          <w:rFonts w:ascii="Myriad Pro" w:hAnsi="Myriad Pro" w:cs="Calibri"/>
                          <w:i/>
                        </w:rPr>
                        <w:t xml:space="preserve">. Research related to gender justice, legal recourse and peace has been carried out by the project, which obviously endow with significant information in design and formulation of project/activities in further. </w:t>
                      </w:r>
                      <w:r w:rsidRPr="00E03852">
                        <w:rPr>
                          <w:rFonts w:ascii="Myriad Pro" w:hAnsi="Myriad Pro"/>
                          <w:i/>
                        </w:rPr>
                        <w:t>The project has also been working to create the awareness of people at large on legal recourse including with regard to the recently enacted Anti-Domestic Violence Act and importance of community mediation and judgment execution.</w:t>
                      </w:r>
                      <w:r w:rsidRPr="00E03852">
                        <w:rPr>
                          <w:rFonts w:ascii="Myriad Pro" w:hAnsi="Myriad Pro" w:cs="Calibri"/>
                          <w:i/>
                        </w:rPr>
                        <w:t xml:space="preserve"> Similarly, at local level, i</w:t>
                      </w:r>
                      <w:r w:rsidRPr="00E03852">
                        <w:rPr>
                          <w:i/>
                        </w:rPr>
                        <w:t xml:space="preserve">n order to enhance access to justice of most vulnerable population including women and socially excluded communities, the project is providing free legal aid with establishing legal aid desks and mobilizing </w:t>
                      </w:r>
                      <w:r w:rsidRPr="00E03852">
                        <w:rPr>
                          <w:rFonts w:ascii="Myriad Pro" w:hAnsi="Myriad Pro" w:cs="Calibri"/>
                          <w:i/>
                        </w:rPr>
                        <w:t xml:space="preserve">legal aid clinics in early recovery districts. </w:t>
                      </w:r>
                      <w:r w:rsidRPr="00E03852">
                        <w:rPr>
                          <w:i/>
                        </w:rPr>
                        <w:t>In the same circumstance,</w:t>
                      </w:r>
                      <w:r w:rsidRPr="00E03852">
                        <w:rPr>
                          <w:rFonts w:ascii="Myriad Pro" w:hAnsi="Myriad Pro" w:cs="Calibri"/>
                          <w:i/>
                        </w:rPr>
                        <w:t xml:space="preserve"> the community</w:t>
                      </w:r>
                      <w:r w:rsidRPr="00E03852">
                        <w:rPr>
                          <w:i/>
                        </w:rPr>
                        <w:t xml:space="preserve"> based and court referred mediation services are also existed and for this, the project has expended its efforts on production of trained human resource in the respective field. </w:t>
                      </w:r>
                    </w:p>
                    <w:p w:rsidR="00B1184C" w:rsidRPr="009C18A0" w:rsidRDefault="00B1184C" w:rsidP="00B1184C">
                      <w:pPr>
                        <w:ind w:left="360"/>
                        <w:jc w:val="both"/>
                        <w:rPr>
                          <w:i/>
                          <w:sz w:val="22"/>
                        </w:rPr>
                      </w:pPr>
                    </w:p>
                    <w:p w:rsidR="00B1184C" w:rsidRPr="009C18A0" w:rsidRDefault="00B1184C" w:rsidP="00B1184C">
                      <w:pPr>
                        <w:ind w:left="360"/>
                        <w:jc w:val="both"/>
                        <w:rPr>
                          <w:i/>
                          <w:sz w:val="22"/>
                        </w:rPr>
                      </w:pPr>
                      <w:r w:rsidRPr="009C18A0">
                        <w:rPr>
                          <w:i/>
                          <w:sz w:val="22"/>
                        </w:rPr>
                        <w:t>The A2J project has been implemented under National Execution (NEX) Modality by the Supreme Court in close collaboration with the Ministry of Law and Justice, Ministry of Peace and Reconstruction, Ministry of Women, Children and Social Welfare. Components on transitional justice are being directly implemented (DEX) by UNDP in the partnership with UN</w:t>
                      </w:r>
                      <w:r w:rsidR="00E03852">
                        <w:rPr>
                          <w:i/>
                          <w:sz w:val="22"/>
                        </w:rPr>
                        <w:t xml:space="preserve"> W</w:t>
                      </w:r>
                      <w:r w:rsidR="00FD21B1">
                        <w:rPr>
                          <w:i/>
                          <w:sz w:val="22"/>
                        </w:rPr>
                        <w:t>omen</w:t>
                      </w:r>
                      <w:r w:rsidR="00E03852">
                        <w:rPr>
                          <w:i/>
                          <w:sz w:val="22"/>
                        </w:rPr>
                        <w:t xml:space="preserve"> </w:t>
                      </w:r>
                      <w:r w:rsidRPr="009C18A0">
                        <w:rPr>
                          <w:i/>
                          <w:sz w:val="22"/>
                        </w:rPr>
                        <w:t>and in close consultation with the relevant authorities.</w:t>
                      </w:r>
                    </w:p>
                    <w:p w:rsidR="00215A83" w:rsidRPr="009C18A0" w:rsidRDefault="00215A83" w:rsidP="00215A83">
                      <w:pPr>
                        <w:rPr>
                          <w:i/>
                          <w:sz w:val="22"/>
                        </w:rPr>
                      </w:pPr>
                    </w:p>
                  </w:txbxContent>
                </v:textbox>
              </v:shape>
            </w:pict>
          </mc:Fallback>
        </mc:AlternateContent>
      </w:r>
    </w:p>
    <w:p w:rsidR="00215A83" w:rsidRPr="009C18A0" w:rsidRDefault="00215A83" w:rsidP="00A64F7D">
      <w:pPr>
        <w:tabs>
          <w:tab w:val="num" w:pos="0"/>
        </w:tabs>
        <w:jc w:val="both"/>
        <w:rPr>
          <w:bCs/>
          <w:i/>
          <w:sz w:val="20"/>
          <w:szCs w:val="20"/>
        </w:rPr>
      </w:pPr>
    </w:p>
    <w:p w:rsidR="00215A83" w:rsidRPr="009C18A0" w:rsidRDefault="00215A83" w:rsidP="00A64F7D">
      <w:pPr>
        <w:tabs>
          <w:tab w:val="num" w:pos="0"/>
        </w:tabs>
        <w:jc w:val="both"/>
        <w:rPr>
          <w:bCs/>
          <w:i/>
          <w:sz w:val="20"/>
          <w:szCs w:val="20"/>
        </w:rPr>
      </w:pPr>
    </w:p>
    <w:p w:rsidR="00215A83" w:rsidRPr="009C18A0" w:rsidRDefault="00215A83" w:rsidP="00A64F7D">
      <w:pPr>
        <w:tabs>
          <w:tab w:val="num" w:pos="0"/>
        </w:tabs>
        <w:jc w:val="both"/>
        <w:rPr>
          <w:bCs/>
          <w:i/>
          <w:sz w:val="20"/>
          <w:szCs w:val="20"/>
        </w:rPr>
      </w:pPr>
    </w:p>
    <w:p w:rsidR="00215A83" w:rsidRPr="009C18A0" w:rsidRDefault="00215A83" w:rsidP="00A64F7D">
      <w:pPr>
        <w:tabs>
          <w:tab w:val="num" w:pos="0"/>
        </w:tabs>
        <w:jc w:val="both"/>
        <w:rPr>
          <w:bCs/>
          <w:i/>
          <w:sz w:val="20"/>
          <w:szCs w:val="20"/>
        </w:rPr>
      </w:pPr>
    </w:p>
    <w:p w:rsidR="00A527F9" w:rsidRPr="009C18A0" w:rsidRDefault="00A527F9" w:rsidP="00A64F7D">
      <w:pPr>
        <w:tabs>
          <w:tab w:val="num" w:pos="0"/>
        </w:tabs>
        <w:jc w:val="both"/>
        <w:rPr>
          <w:bCs/>
          <w:i/>
          <w:color w:val="FF0000"/>
          <w:sz w:val="20"/>
          <w:szCs w:val="20"/>
        </w:rPr>
      </w:pPr>
    </w:p>
    <w:p w:rsidR="00B71A75" w:rsidRPr="009C18A0" w:rsidRDefault="00B71A75" w:rsidP="00A64F7D">
      <w:pPr>
        <w:tabs>
          <w:tab w:val="num" w:pos="0"/>
        </w:tabs>
        <w:jc w:val="both"/>
        <w:rPr>
          <w:i/>
          <w:sz w:val="20"/>
          <w:szCs w:val="20"/>
        </w:rPr>
      </w:pPr>
    </w:p>
    <w:p w:rsidR="00FC4F7E" w:rsidRPr="009C18A0" w:rsidRDefault="00FC4F7E" w:rsidP="00A64F7D">
      <w:pPr>
        <w:tabs>
          <w:tab w:val="num" w:pos="0"/>
        </w:tabs>
        <w:jc w:val="both"/>
        <w:rPr>
          <w:i/>
          <w:sz w:val="20"/>
          <w:szCs w:val="20"/>
        </w:rPr>
      </w:pPr>
    </w:p>
    <w:p w:rsidR="00FC4F7E" w:rsidRPr="009C18A0" w:rsidRDefault="00FC4F7E" w:rsidP="00A64F7D">
      <w:pPr>
        <w:tabs>
          <w:tab w:val="num" w:pos="0"/>
        </w:tabs>
        <w:jc w:val="both"/>
        <w:rPr>
          <w:i/>
          <w:sz w:val="20"/>
          <w:szCs w:val="20"/>
        </w:rPr>
      </w:pPr>
    </w:p>
    <w:p w:rsidR="00FC4F7E" w:rsidRPr="009C18A0" w:rsidRDefault="00FC4F7E" w:rsidP="00A64F7D">
      <w:pPr>
        <w:tabs>
          <w:tab w:val="num" w:pos="0"/>
        </w:tabs>
        <w:jc w:val="both"/>
        <w:rPr>
          <w:i/>
          <w:sz w:val="20"/>
          <w:szCs w:val="20"/>
        </w:rPr>
      </w:pPr>
    </w:p>
    <w:p w:rsidR="00FC4F7E" w:rsidRPr="009C18A0" w:rsidRDefault="00FC4F7E" w:rsidP="00A64F7D">
      <w:pPr>
        <w:tabs>
          <w:tab w:val="num" w:pos="0"/>
        </w:tabs>
        <w:jc w:val="both"/>
        <w:rPr>
          <w:i/>
          <w:sz w:val="20"/>
          <w:szCs w:val="20"/>
        </w:rPr>
      </w:pPr>
    </w:p>
    <w:p w:rsidR="00FC4F7E" w:rsidRPr="009C18A0" w:rsidRDefault="00FC4F7E" w:rsidP="00A64F7D">
      <w:pPr>
        <w:tabs>
          <w:tab w:val="num" w:pos="0"/>
        </w:tabs>
        <w:jc w:val="both"/>
        <w:rPr>
          <w:i/>
          <w:sz w:val="20"/>
          <w:szCs w:val="20"/>
        </w:rPr>
      </w:pPr>
    </w:p>
    <w:p w:rsidR="00215A83" w:rsidRPr="009C18A0" w:rsidRDefault="00215A83" w:rsidP="00A64F7D">
      <w:pPr>
        <w:tabs>
          <w:tab w:val="num" w:pos="0"/>
        </w:tabs>
        <w:jc w:val="both"/>
        <w:rPr>
          <w:i/>
          <w:sz w:val="20"/>
          <w:szCs w:val="20"/>
        </w:rPr>
      </w:pPr>
    </w:p>
    <w:p w:rsidR="00215A83" w:rsidRPr="009C18A0" w:rsidRDefault="00215A83" w:rsidP="00A64F7D">
      <w:pPr>
        <w:tabs>
          <w:tab w:val="num" w:pos="0"/>
        </w:tabs>
        <w:jc w:val="both"/>
        <w:rPr>
          <w:i/>
          <w:sz w:val="20"/>
          <w:szCs w:val="20"/>
        </w:rPr>
      </w:pPr>
    </w:p>
    <w:p w:rsidR="00215A83" w:rsidRPr="009C18A0" w:rsidRDefault="00215A83" w:rsidP="00A64F7D">
      <w:pPr>
        <w:tabs>
          <w:tab w:val="num" w:pos="0"/>
        </w:tabs>
        <w:jc w:val="both"/>
        <w:rPr>
          <w:i/>
          <w:sz w:val="20"/>
          <w:szCs w:val="20"/>
        </w:rPr>
      </w:pPr>
    </w:p>
    <w:p w:rsidR="00FC4F7E" w:rsidRPr="009C18A0" w:rsidRDefault="00FC4F7E" w:rsidP="00A64F7D">
      <w:pPr>
        <w:tabs>
          <w:tab w:val="num" w:pos="0"/>
        </w:tabs>
        <w:spacing w:after="120"/>
        <w:jc w:val="both"/>
        <w:rPr>
          <w:b/>
          <w:bCs/>
          <w:sz w:val="22"/>
          <w:szCs w:val="22"/>
        </w:rPr>
      </w:pPr>
    </w:p>
    <w:p w:rsidR="00E86049" w:rsidRPr="009C18A0" w:rsidRDefault="00E86049" w:rsidP="00A64F7D">
      <w:pPr>
        <w:tabs>
          <w:tab w:val="num" w:pos="0"/>
        </w:tabs>
        <w:spacing w:after="120"/>
        <w:jc w:val="both"/>
        <w:rPr>
          <w:b/>
          <w:bCs/>
          <w:sz w:val="22"/>
          <w:szCs w:val="22"/>
        </w:rPr>
      </w:pPr>
    </w:p>
    <w:p w:rsidR="00E86049" w:rsidRPr="009C18A0" w:rsidRDefault="00E86049" w:rsidP="00A64F7D">
      <w:pPr>
        <w:tabs>
          <w:tab w:val="num" w:pos="0"/>
        </w:tabs>
        <w:spacing w:after="120"/>
        <w:jc w:val="both"/>
        <w:rPr>
          <w:b/>
          <w:bCs/>
          <w:sz w:val="22"/>
          <w:szCs w:val="22"/>
        </w:rPr>
      </w:pPr>
    </w:p>
    <w:p w:rsidR="00E86049" w:rsidRPr="009C18A0" w:rsidRDefault="00E86049" w:rsidP="00A64F7D">
      <w:pPr>
        <w:tabs>
          <w:tab w:val="num" w:pos="0"/>
        </w:tabs>
        <w:spacing w:after="120"/>
        <w:jc w:val="both"/>
        <w:rPr>
          <w:b/>
          <w:bCs/>
          <w:sz w:val="22"/>
          <w:szCs w:val="22"/>
        </w:rPr>
      </w:pPr>
    </w:p>
    <w:p w:rsidR="00E86049" w:rsidRPr="009C18A0" w:rsidRDefault="00E86049" w:rsidP="00A64F7D">
      <w:pPr>
        <w:tabs>
          <w:tab w:val="num" w:pos="0"/>
        </w:tabs>
        <w:spacing w:after="120"/>
        <w:jc w:val="both"/>
        <w:rPr>
          <w:b/>
          <w:bCs/>
          <w:sz w:val="22"/>
          <w:szCs w:val="22"/>
        </w:rPr>
      </w:pPr>
    </w:p>
    <w:p w:rsidR="00FB07F6" w:rsidRPr="009C18A0" w:rsidRDefault="00FB07F6" w:rsidP="00A64F7D">
      <w:pPr>
        <w:tabs>
          <w:tab w:val="num" w:pos="0"/>
        </w:tabs>
        <w:spacing w:after="120"/>
        <w:jc w:val="both"/>
        <w:rPr>
          <w:b/>
          <w:bCs/>
          <w:sz w:val="22"/>
          <w:szCs w:val="22"/>
        </w:rPr>
      </w:pPr>
    </w:p>
    <w:p w:rsidR="00FB07F6" w:rsidRPr="009C18A0" w:rsidRDefault="00FB07F6" w:rsidP="00A64F7D">
      <w:pPr>
        <w:tabs>
          <w:tab w:val="num" w:pos="0"/>
        </w:tabs>
        <w:spacing w:after="120"/>
        <w:jc w:val="both"/>
        <w:rPr>
          <w:b/>
          <w:bCs/>
          <w:sz w:val="22"/>
          <w:szCs w:val="22"/>
        </w:rPr>
      </w:pPr>
    </w:p>
    <w:p w:rsidR="00FB07F6" w:rsidRPr="009C18A0" w:rsidRDefault="00FB07F6" w:rsidP="00A64F7D">
      <w:pPr>
        <w:tabs>
          <w:tab w:val="num" w:pos="0"/>
        </w:tabs>
        <w:spacing w:after="120"/>
        <w:jc w:val="both"/>
        <w:rPr>
          <w:b/>
          <w:bCs/>
          <w:sz w:val="22"/>
          <w:szCs w:val="22"/>
        </w:rPr>
      </w:pPr>
    </w:p>
    <w:p w:rsidR="00FB07F6" w:rsidRPr="009C18A0" w:rsidRDefault="00FB07F6" w:rsidP="00A64F7D">
      <w:pPr>
        <w:tabs>
          <w:tab w:val="num" w:pos="0"/>
        </w:tabs>
        <w:spacing w:after="120"/>
        <w:jc w:val="both"/>
        <w:rPr>
          <w:b/>
          <w:bCs/>
          <w:sz w:val="22"/>
          <w:szCs w:val="22"/>
        </w:rPr>
      </w:pPr>
    </w:p>
    <w:p w:rsidR="00A1058E" w:rsidRPr="009C18A0" w:rsidRDefault="00A1058E" w:rsidP="00A64F7D">
      <w:pPr>
        <w:tabs>
          <w:tab w:val="num" w:pos="0"/>
        </w:tabs>
        <w:spacing w:after="120"/>
        <w:jc w:val="both"/>
        <w:rPr>
          <w:b/>
          <w:bCs/>
          <w:sz w:val="22"/>
          <w:szCs w:val="22"/>
        </w:rPr>
      </w:pPr>
    </w:p>
    <w:p w:rsidR="00A1058E" w:rsidRPr="009C18A0" w:rsidRDefault="00A1058E" w:rsidP="00A64F7D">
      <w:pPr>
        <w:tabs>
          <w:tab w:val="num" w:pos="0"/>
        </w:tabs>
        <w:spacing w:after="120"/>
        <w:jc w:val="both"/>
        <w:rPr>
          <w:b/>
          <w:bCs/>
          <w:sz w:val="22"/>
          <w:szCs w:val="22"/>
        </w:rPr>
      </w:pPr>
    </w:p>
    <w:p w:rsidR="00A1058E" w:rsidRPr="009C18A0" w:rsidRDefault="00A1058E" w:rsidP="00A64F7D">
      <w:pPr>
        <w:tabs>
          <w:tab w:val="num" w:pos="0"/>
        </w:tabs>
        <w:spacing w:after="120"/>
        <w:jc w:val="both"/>
        <w:rPr>
          <w:b/>
          <w:bCs/>
          <w:sz w:val="22"/>
          <w:szCs w:val="22"/>
        </w:rPr>
      </w:pPr>
    </w:p>
    <w:p w:rsidR="001E1D51" w:rsidRPr="009C18A0" w:rsidRDefault="001E1D51" w:rsidP="00A64F7D">
      <w:pPr>
        <w:tabs>
          <w:tab w:val="num" w:pos="0"/>
        </w:tabs>
        <w:spacing w:after="120"/>
        <w:jc w:val="both"/>
        <w:rPr>
          <w:b/>
          <w:bCs/>
          <w:sz w:val="22"/>
          <w:szCs w:val="22"/>
        </w:rPr>
      </w:pPr>
    </w:p>
    <w:p w:rsidR="001E1D51" w:rsidRPr="009C18A0" w:rsidRDefault="001E1D51" w:rsidP="00A64F7D">
      <w:pPr>
        <w:tabs>
          <w:tab w:val="num" w:pos="0"/>
        </w:tabs>
        <w:spacing w:after="120"/>
        <w:jc w:val="both"/>
        <w:rPr>
          <w:b/>
          <w:bCs/>
          <w:sz w:val="22"/>
          <w:szCs w:val="22"/>
        </w:rPr>
      </w:pPr>
    </w:p>
    <w:p w:rsidR="001E1D51" w:rsidRPr="009C18A0" w:rsidRDefault="001E1D51" w:rsidP="00A64F7D">
      <w:pPr>
        <w:tabs>
          <w:tab w:val="num" w:pos="0"/>
        </w:tabs>
        <w:spacing w:after="120"/>
        <w:jc w:val="both"/>
        <w:rPr>
          <w:b/>
          <w:bCs/>
          <w:sz w:val="22"/>
          <w:szCs w:val="22"/>
        </w:rPr>
      </w:pPr>
    </w:p>
    <w:p w:rsidR="001E1D51" w:rsidRPr="009C18A0" w:rsidRDefault="001E1D51" w:rsidP="00A64F7D">
      <w:pPr>
        <w:tabs>
          <w:tab w:val="num" w:pos="0"/>
        </w:tabs>
        <w:spacing w:after="120"/>
        <w:jc w:val="both"/>
        <w:rPr>
          <w:b/>
          <w:bCs/>
          <w:sz w:val="22"/>
          <w:szCs w:val="22"/>
        </w:rPr>
      </w:pPr>
    </w:p>
    <w:p w:rsidR="001E1D51" w:rsidRPr="009C18A0" w:rsidRDefault="001E1D51" w:rsidP="00A64F7D">
      <w:pPr>
        <w:tabs>
          <w:tab w:val="num" w:pos="0"/>
        </w:tabs>
        <w:spacing w:after="120"/>
        <w:jc w:val="both"/>
        <w:rPr>
          <w:b/>
          <w:bCs/>
          <w:sz w:val="22"/>
          <w:szCs w:val="22"/>
        </w:rPr>
      </w:pPr>
    </w:p>
    <w:p w:rsidR="001E1D51" w:rsidRPr="009C18A0" w:rsidRDefault="001E1D51" w:rsidP="00A64F7D">
      <w:pPr>
        <w:tabs>
          <w:tab w:val="num" w:pos="0"/>
        </w:tabs>
        <w:spacing w:after="120"/>
        <w:jc w:val="both"/>
        <w:rPr>
          <w:b/>
          <w:bCs/>
          <w:sz w:val="22"/>
          <w:szCs w:val="22"/>
        </w:rPr>
      </w:pPr>
    </w:p>
    <w:p w:rsidR="001E1D51" w:rsidRPr="009C18A0" w:rsidRDefault="001E1D51" w:rsidP="00A64F7D">
      <w:pPr>
        <w:tabs>
          <w:tab w:val="num" w:pos="0"/>
        </w:tabs>
        <w:spacing w:after="120"/>
        <w:jc w:val="both"/>
        <w:rPr>
          <w:b/>
          <w:bCs/>
          <w:sz w:val="22"/>
          <w:szCs w:val="22"/>
        </w:rPr>
      </w:pPr>
    </w:p>
    <w:p w:rsidR="001E1D51" w:rsidRPr="009C18A0" w:rsidRDefault="001E1D51" w:rsidP="00A64F7D">
      <w:pPr>
        <w:tabs>
          <w:tab w:val="num" w:pos="0"/>
        </w:tabs>
        <w:spacing w:after="120"/>
        <w:jc w:val="both"/>
        <w:rPr>
          <w:b/>
          <w:bCs/>
          <w:sz w:val="22"/>
          <w:szCs w:val="22"/>
        </w:rPr>
      </w:pPr>
    </w:p>
    <w:p w:rsidR="001E1D51" w:rsidRPr="009C18A0" w:rsidRDefault="001E1D51" w:rsidP="00A64F7D">
      <w:pPr>
        <w:tabs>
          <w:tab w:val="num" w:pos="0"/>
        </w:tabs>
        <w:spacing w:after="120"/>
        <w:jc w:val="both"/>
        <w:rPr>
          <w:b/>
          <w:bCs/>
          <w:sz w:val="22"/>
          <w:szCs w:val="22"/>
        </w:rPr>
      </w:pPr>
    </w:p>
    <w:p w:rsidR="00110295" w:rsidRPr="009C18A0" w:rsidRDefault="00110295" w:rsidP="00A64F7D">
      <w:pPr>
        <w:tabs>
          <w:tab w:val="num" w:pos="0"/>
        </w:tabs>
        <w:spacing w:after="120"/>
        <w:jc w:val="both"/>
        <w:rPr>
          <w:b/>
          <w:bCs/>
          <w:sz w:val="22"/>
          <w:szCs w:val="22"/>
        </w:rPr>
      </w:pPr>
    </w:p>
    <w:p w:rsidR="00B778F8" w:rsidRPr="009C18A0" w:rsidRDefault="00FC4F7E" w:rsidP="00CB408C">
      <w:pPr>
        <w:numPr>
          <w:ilvl w:val="0"/>
          <w:numId w:val="4"/>
        </w:numPr>
        <w:tabs>
          <w:tab w:val="clear" w:pos="720"/>
          <w:tab w:val="num" w:pos="360"/>
        </w:tabs>
        <w:spacing w:after="120"/>
        <w:ind w:left="0" w:firstLine="0"/>
        <w:jc w:val="both"/>
        <w:rPr>
          <w:b/>
          <w:bCs/>
          <w:sz w:val="22"/>
          <w:szCs w:val="22"/>
        </w:rPr>
      </w:pPr>
      <w:r w:rsidRPr="009C18A0">
        <w:rPr>
          <w:b/>
          <w:bCs/>
          <w:sz w:val="22"/>
          <w:szCs w:val="22"/>
        </w:rPr>
        <w:lastRenderedPageBreak/>
        <w:t xml:space="preserve">Key </w:t>
      </w:r>
      <w:r w:rsidR="00215A83" w:rsidRPr="009C18A0">
        <w:rPr>
          <w:b/>
          <w:bCs/>
          <w:sz w:val="22"/>
          <w:szCs w:val="22"/>
        </w:rPr>
        <w:t>Results</w:t>
      </w:r>
      <w:r w:rsidR="00B40BA5" w:rsidRPr="009C18A0">
        <w:rPr>
          <w:b/>
          <w:bCs/>
          <w:sz w:val="22"/>
          <w:szCs w:val="22"/>
        </w:rPr>
        <w:t xml:space="preserve"> in 2011</w:t>
      </w:r>
    </w:p>
    <w:p w:rsidR="00215A83" w:rsidRPr="009C18A0" w:rsidRDefault="00B40BA5" w:rsidP="00215A83">
      <w:pPr>
        <w:ind w:left="360" w:hanging="360"/>
        <w:jc w:val="both"/>
        <w:rPr>
          <w:bCs/>
          <w:i/>
          <w:sz w:val="20"/>
          <w:szCs w:val="20"/>
        </w:rPr>
      </w:pPr>
      <w:r w:rsidRPr="009C18A0">
        <w:rPr>
          <w:b/>
          <w:bCs/>
          <w:i/>
          <w:sz w:val="22"/>
          <w:szCs w:val="20"/>
        </w:rPr>
        <w:t>2.1</w:t>
      </w:r>
      <w:r w:rsidRPr="009C18A0">
        <w:rPr>
          <w:bCs/>
          <w:i/>
          <w:sz w:val="22"/>
          <w:szCs w:val="20"/>
        </w:rPr>
        <w:t xml:space="preserve"> </w:t>
      </w:r>
      <w:r w:rsidR="00215A83" w:rsidRPr="009C18A0">
        <w:rPr>
          <w:bCs/>
          <w:i/>
          <w:sz w:val="20"/>
          <w:szCs w:val="20"/>
        </w:rPr>
        <w:t>Summarize three major results achieved in 2011, emphasizing changes in development conditions and/or people’s lives. Explain how these interim results are leading towards the overall intended results of the project. Include any policy changes that the project has contributed to.</w:t>
      </w:r>
    </w:p>
    <w:p w:rsidR="005B2C2B" w:rsidRPr="009C18A0" w:rsidRDefault="005B2C2B" w:rsidP="00A64F7D">
      <w:pPr>
        <w:tabs>
          <w:tab w:val="num" w:pos="0"/>
        </w:tabs>
        <w:jc w:val="both"/>
        <w:rPr>
          <w:bCs/>
          <w:i/>
          <w:sz w:val="20"/>
          <w:szCs w:val="20"/>
        </w:rPr>
      </w:pPr>
    </w:p>
    <w:p w:rsidR="00FC4F7E" w:rsidRPr="009C18A0" w:rsidRDefault="000153E1" w:rsidP="00A64F7D">
      <w:pPr>
        <w:tabs>
          <w:tab w:val="num" w:pos="0"/>
        </w:tabs>
        <w:jc w:val="both"/>
        <w:rPr>
          <w:bCs/>
          <w:i/>
          <w:sz w:val="20"/>
          <w:szCs w:val="20"/>
        </w:rPr>
      </w:pPr>
      <w:r>
        <w:rPr>
          <w:i/>
          <w:noProof/>
          <w:sz w:val="20"/>
          <w:szCs w:val="20"/>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119380</wp:posOffset>
                </wp:positionV>
                <wp:extent cx="6800850" cy="4227195"/>
                <wp:effectExtent l="13335" t="5080" r="5715" b="635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227195"/>
                        </a:xfrm>
                        <a:prstGeom prst="rect">
                          <a:avLst/>
                        </a:prstGeom>
                        <a:solidFill>
                          <a:srgbClr val="FFFFFF"/>
                        </a:solidFill>
                        <a:ln w="9525">
                          <a:solidFill>
                            <a:srgbClr val="000000"/>
                          </a:solidFill>
                          <a:miter lim="800000"/>
                          <a:headEnd/>
                          <a:tailEnd/>
                        </a:ln>
                      </wps:spPr>
                      <wps:txbx>
                        <w:txbxContent>
                          <w:p w:rsidR="00110295" w:rsidRPr="001E1B5A" w:rsidRDefault="007F6081" w:rsidP="00110295">
                            <w:pPr>
                              <w:pStyle w:val="ListParagraph"/>
                              <w:numPr>
                                <w:ilvl w:val="0"/>
                                <w:numId w:val="19"/>
                              </w:numPr>
                              <w:jc w:val="both"/>
                              <w:rPr>
                                <w:rFonts w:ascii="Times New Roman" w:hAnsi="Times New Roman"/>
                                <w:i/>
                              </w:rPr>
                            </w:pPr>
                            <w:r w:rsidRPr="001E1B5A">
                              <w:rPr>
                                <w:rFonts w:ascii="Times New Roman" w:hAnsi="Times New Roman"/>
                                <w:i/>
                              </w:rPr>
                              <w:t xml:space="preserve">The Project supported the government </w:t>
                            </w:r>
                            <w:r w:rsidR="00110295" w:rsidRPr="001E1B5A">
                              <w:rPr>
                                <w:rFonts w:ascii="Times New Roman" w:hAnsi="Times New Roman"/>
                                <w:i/>
                              </w:rPr>
                              <w:t xml:space="preserve">of Nepal </w:t>
                            </w:r>
                            <w:r w:rsidRPr="001E1B5A">
                              <w:rPr>
                                <w:rFonts w:ascii="Times New Roman" w:hAnsi="Times New Roman"/>
                                <w:i/>
                              </w:rPr>
                              <w:t xml:space="preserve">to draft the bill and held a series of discussion with the </w:t>
                            </w:r>
                            <w:r w:rsidR="00110295" w:rsidRPr="001E1B5A">
                              <w:rPr>
                                <w:rFonts w:ascii="Times New Roman" w:hAnsi="Times New Roman"/>
                                <w:i/>
                              </w:rPr>
                              <w:t xml:space="preserve">concerned </w:t>
                            </w:r>
                            <w:r w:rsidRPr="001E1B5A">
                              <w:rPr>
                                <w:rFonts w:ascii="Times New Roman" w:hAnsi="Times New Roman"/>
                                <w:i/>
                              </w:rPr>
                              <w:t xml:space="preserve">stakeholders to make the bill workable and the Legislature Parliament of Nepal unanimously passed the Bill on Mediation Procedure in April 2011. </w:t>
                            </w:r>
                            <w:r w:rsidR="00110295" w:rsidRPr="001E1B5A">
                              <w:rPr>
                                <w:rFonts w:ascii="Times New Roman" w:hAnsi="Times New Roman"/>
                                <w:i/>
                              </w:rPr>
                              <w:t xml:space="preserve">In addition, the Government of Nepal has tabled bills of Civil Code, Civil Procedure Code, Penal Code, Criminal Procedure Code and Sentencing Bill </w:t>
                            </w:r>
                            <w:r w:rsidR="00F110DC" w:rsidRPr="001E1B5A">
                              <w:rPr>
                                <w:rFonts w:ascii="Times New Roman" w:hAnsi="Times New Roman"/>
                                <w:i/>
                              </w:rPr>
                              <w:t xml:space="preserve">in 2011. The Bills were drafted with the support of the Project. </w:t>
                            </w:r>
                            <w:r w:rsidR="004D0274" w:rsidRPr="001E1B5A">
                              <w:rPr>
                                <w:rFonts w:ascii="Times New Roman" w:hAnsi="Times New Roman"/>
                                <w:i/>
                              </w:rPr>
                              <w:t>This achievement contributed to the expected output “Selected existing laws reviewed and amendments drafted and new legislations drafted as required by Nepal’s treaty obligation and international human rights standards.”</w:t>
                            </w:r>
                          </w:p>
                          <w:p w:rsidR="004D0274" w:rsidRPr="001E1B5A" w:rsidRDefault="004D0274" w:rsidP="004D0274">
                            <w:pPr>
                              <w:pStyle w:val="ListParagraph"/>
                              <w:jc w:val="both"/>
                              <w:rPr>
                                <w:rFonts w:ascii="Times New Roman" w:hAnsi="Times New Roman"/>
                                <w:i/>
                              </w:rPr>
                            </w:pPr>
                          </w:p>
                          <w:p w:rsidR="004D0274" w:rsidRPr="001E1B5A" w:rsidRDefault="00F110DC" w:rsidP="004D0274">
                            <w:pPr>
                              <w:pStyle w:val="ListParagraph"/>
                              <w:numPr>
                                <w:ilvl w:val="0"/>
                                <w:numId w:val="19"/>
                              </w:numPr>
                              <w:jc w:val="both"/>
                              <w:rPr>
                                <w:rFonts w:ascii="Times New Roman" w:hAnsi="Times New Roman"/>
                                <w:i/>
                              </w:rPr>
                            </w:pPr>
                            <w:r w:rsidRPr="001E1B5A">
                              <w:rPr>
                                <w:rFonts w:ascii="Times New Roman" w:hAnsi="Times New Roman"/>
                                <w:i/>
                              </w:rPr>
                              <w:t>With the technical support</w:t>
                            </w:r>
                            <w:r w:rsidR="004D0274" w:rsidRPr="001E1B5A">
                              <w:rPr>
                                <w:rFonts w:ascii="Times New Roman" w:hAnsi="Times New Roman"/>
                                <w:i/>
                              </w:rPr>
                              <w:t xml:space="preserve"> of the A2J project, a </w:t>
                            </w:r>
                            <w:r w:rsidRPr="001E1B5A">
                              <w:rPr>
                                <w:rFonts w:ascii="Times New Roman" w:hAnsi="Times New Roman"/>
                                <w:i/>
                              </w:rPr>
                              <w:t xml:space="preserve">central database </w:t>
                            </w:r>
                            <w:r w:rsidR="004D0274" w:rsidRPr="001E1B5A">
                              <w:rPr>
                                <w:rFonts w:ascii="Times New Roman" w:hAnsi="Times New Roman"/>
                                <w:i/>
                              </w:rPr>
                              <w:t xml:space="preserve">on judgment execution has been developed in which as of </w:t>
                            </w:r>
                            <w:r w:rsidR="00E03852">
                              <w:rPr>
                                <w:rFonts w:ascii="Times New Roman" w:hAnsi="Times New Roman"/>
                                <w:i/>
                              </w:rPr>
                              <w:t>the end of November 75000 case</w:t>
                            </w:r>
                            <w:r w:rsidR="004D0274" w:rsidRPr="001E1B5A">
                              <w:rPr>
                                <w:rFonts w:ascii="Times New Roman" w:hAnsi="Times New Roman"/>
                                <w:i/>
                              </w:rPr>
                              <w:t xml:space="preserve"> have been entered into the database and this aims to </w:t>
                            </w:r>
                            <w:r w:rsidRPr="001E1B5A">
                              <w:rPr>
                                <w:rFonts w:ascii="Times New Roman" w:hAnsi="Times New Roman"/>
                                <w:i/>
                              </w:rPr>
                              <w:t xml:space="preserve">expedite execution of decisions being rendered by the courts which </w:t>
                            </w:r>
                            <w:r w:rsidR="004D0274" w:rsidRPr="001E1B5A">
                              <w:rPr>
                                <w:rFonts w:ascii="Times New Roman" w:hAnsi="Times New Roman"/>
                                <w:i/>
                              </w:rPr>
                              <w:t xml:space="preserve">contribute </w:t>
                            </w:r>
                            <w:r w:rsidRPr="001E1B5A">
                              <w:rPr>
                                <w:rFonts w:ascii="Times New Roman" w:hAnsi="Times New Roman"/>
                                <w:i/>
                              </w:rPr>
                              <w:t xml:space="preserve">to achieve the </w:t>
                            </w:r>
                            <w:r w:rsidR="004D0274" w:rsidRPr="001E1B5A">
                              <w:rPr>
                                <w:rFonts w:ascii="Times New Roman" w:hAnsi="Times New Roman"/>
                                <w:i/>
                              </w:rPr>
                              <w:t>expected output “Pilot court models graduated and ready for replication, and mediation system strengthened for enhanced access to justice for women and excluded groups”</w:t>
                            </w:r>
                          </w:p>
                          <w:p w:rsidR="004D0274" w:rsidRPr="001E1B5A" w:rsidRDefault="004D0274" w:rsidP="004D0274">
                            <w:pPr>
                              <w:pStyle w:val="ListParagraph"/>
                              <w:rPr>
                                <w:rFonts w:ascii="Times New Roman" w:hAnsi="Times New Roman"/>
                                <w:i/>
                              </w:rPr>
                            </w:pPr>
                          </w:p>
                          <w:p w:rsidR="004D0274" w:rsidRPr="001E1B5A" w:rsidRDefault="004D0274" w:rsidP="004D0274">
                            <w:pPr>
                              <w:pStyle w:val="ListParagraph"/>
                              <w:numPr>
                                <w:ilvl w:val="0"/>
                                <w:numId w:val="19"/>
                              </w:numPr>
                              <w:jc w:val="both"/>
                              <w:rPr>
                                <w:rFonts w:ascii="Times New Roman" w:hAnsi="Times New Roman"/>
                                <w:i/>
                              </w:rPr>
                            </w:pPr>
                            <w:r w:rsidRPr="000D4632">
                              <w:rPr>
                                <w:rFonts w:ascii="Times New Roman" w:hAnsi="Times New Roman"/>
                                <w:i/>
                              </w:rPr>
                              <w:t xml:space="preserve">Total </w:t>
                            </w:r>
                            <w:r w:rsidR="00EC02CE" w:rsidRPr="000D4632">
                              <w:rPr>
                                <w:rFonts w:ascii="Times New Roman" w:hAnsi="Times New Roman"/>
                                <w:i/>
                              </w:rPr>
                              <w:t>number of disputes referred for mediation by the various courts could not be ascertained since the Mediation Committee was busy collecting data. However, with regards to Supreme Court, 187 cases were referred by the Supreme Court and out of 187 cases 17 have been successfully resolved. With regards to community mediation,</w:t>
                            </w:r>
                            <w:r w:rsidRPr="000D4632">
                              <w:rPr>
                                <w:rFonts w:ascii="Times New Roman" w:hAnsi="Times New Roman"/>
                                <w:i/>
                              </w:rPr>
                              <w:t xml:space="preserve"> </w:t>
                            </w:r>
                            <w:r w:rsidR="00E03852" w:rsidRPr="000D4632">
                              <w:rPr>
                                <w:rFonts w:ascii="Times New Roman" w:hAnsi="Times New Roman"/>
                                <w:i/>
                              </w:rPr>
                              <w:t>1440</w:t>
                            </w:r>
                            <w:r w:rsidRPr="000D4632">
                              <w:rPr>
                                <w:rFonts w:ascii="Times New Roman" w:hAnsi="Times New Roman"/>
                                <w:i/>
                              </w:rPr>
                              <w:t xml:space="preserve"> disputes registered at the Community Mediation Centers out of</w:t>
                            </w:r>
                            <w:r w:rsidRPr="001E1B5A">
                              <w:rPr>
                                <w:rFonts w:ascii="Times New Roman" w:hAnsi="Times New Roman"/>
                                <w:i/>
                              </w:rPr>
                              <w:t xml:space="preserve"> </w:t>
                            </w:r>
                            <w:r w:rsidR="005F3228" w:rsidRPr="001E1B5A">
                              <w:rPr>
                                <w:rFonts w:ascii="Times New Roman" w:hAnsi="Times New Roman"/>
                                <w:i/>
                              </w:rPr>
                              <w:t xml:space="preserve">which </w:t>
                            </w:r>
                            <w:r w:rsidR="00E03852">
                              <w:rPr>
                                <w:rFonts w:ascii="Times New Roman" w:hAnsi="Times New Roman"/>
                                <w:i/>
                              </w:rPr>
                              <w:t>1029</w:t>
                            </w:r>
                            <w:r w:rsidR="005F3228" w:rsidRPr="001E1B5A">
                              <w:rPr>
                                <w:rFonts w:ascii="Times New Roman" w:hAnsi="Times New Roman"/>
                                <w:i/>
                              </w:rPr>
                              <w:t xml:space="preserve"> disputes</w:t>
                            </w:r>
                            <w:r w:rsidRPr="001E1B5A">
                              <w:rPr>
                                <w:rFonts w:ascii="Times New Roman" w:hAnsi="Times New Roman"/>
                                <w:i/>
                              </w:rPr>
                              <w:t xml:space="preserve"> resolved</w:t>
                            </w:r>
                            <w:r w:rsidR="004010FB" w:rsidRPr="001E1B5A">
                              <w:rPr>
                                <w:rFonts w:ascii="Times New Roman" w:hAnsi="Times New Roman"/>
                                <w:i/>
                              </w:rPr>
                              <w:t xml:space="preserve"> successfully</w:t>
                            </w:r>
                            <w:r w:rsidR="003A64D3" w:rsidRPr="001E1B5A">
                              <w:rPr>
                                <w:rFonts w:ascii="Times New Roman" w:hAnsi="Times New Roman"/>
                                <w:i/>
                              </w:rPr>
                              <w:t xml:space="preserve"> till </w:t>
                            </w:r>
                            <w:r w:rsidR="00E03852">
                              <w:rPr>
                                <w:rFonts w:ascii="Times New Roman" w:hAnsi="Times New Roman"/>
                                <w:i/>
                              </w:rPr>
                              <w:t xml:space="preserve">the end of November </w:t>
                            </w:r>
                            <w:r w:rsidR="003A64D3" w:rsidRPr="001E1B5A">
                              <w:rPr>
                                <w:rFonts w:ascii="Times New Roman" w:hAnsi="Times New Roman"/>
                                <w:i/>
                              </w:rPr>
                              <w:t xml:space="preserve"> of 2011</w:t>
                            </w:r>
                            <w:r w:rsidRPr="001E1B5A">
                              <w:rPr>
                                <w:rFonts w:ascii="Times New Roman" w:hAnsi="Times New Roman"/>
                                <w:i/>
                              </w:rPr>
                              <w:t xml:space="preserve">. </w:t>
                            </w:r>
                            <w:r w:rsidR="0056165A" w:rsidRPr="001E1B5A">
                              <w:rPr>
                                <w:rFonts w:ascii="Times New Roman" w:hAnsi="Times New Roman"/>
                                <w:i/>
                              </w:rPr>
                              <w:t xml:space="preserve">Report for the fourth quarter is expected to be submitted in mid-December 2011. </w:t>
                            </w:r>
                            <w:r w:rsidR="00D608D2" w:rsidRPr="001E1B5A">
                              <w:rPr>
                                <w:rFonts w:ascii="Times New Roman" w:hAnsi="Times New Roman"/>
                                <w:i/>
                              </w:rPr>
                              <w:t xml:space="preserve">Similarly, free legal aids service was provided to 1105 victims of GBV through legal aid desks till mid of November 2011. </w:t>
                            </w:r>
                            <w:r w:rsidRPr="001E1B5A">
                              <w:rPr>
                                <w:rFonts w:ascii="Times New Roman" w:hAnsi="Times New Roman"/>
                                <w:i/>
                              </w:rPr>
                              <w:t xml:space="preserve">These interventions have contributed to achieve the CPAP outcome “Responsive and accessible justice systems to promote gender equality, social inclusion and the rule of law including formal and informal processes.”  </w:t>
                            </w:r>
                          </w:p>
                          <w:p w:rsidR="00E86049" w:rsidRPr="001E1B5A" w:rsidRDefault="00E86049" w:rsidP="00E86049">
                            <w:pPr>
                              <w:rPr>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left:0;text-align:left;margin-left:-1.2pt;margin-top:9.4pt;width:535.5pt;height:3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NNMAIAAFk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">
                <v:textbox>
                  <w:txbxContent>
                    <w:p w:rsidR="00110295" w:rsidRPr="001E1B5A" w:rsidRDefault="007F6081" w:rsidP="00110295">
                      <w:pPr>
                        <w:pStyle w:val="ListParagraph"/>
                        <w:numPr>
                          <w:ilvl w:val="0"/>
                          <w:numId w:val="19"/>
                        </w:numPr>
                        <w:jc w:val="both"/>
                        <w:rPr>
                          <w:rFonts w:ascii="Times New Roman" w:hAnsi="Times New Roman"/>
                          <w:i/>
                        </w:rPr>
                      </w:pPr>
                      <w:r w:rsidRPr="001E1B5A">
                        <w:rPr>
                          <w:rFonts w:ascii="Times New Roman" w:hAnsi="Times New Roman"/>
                          <w:i/>
                        </w:rPr>
                        <w:t xml:space="preserve">The Project supported the government </w:t>
                      </w:r>
                      <w:r w:rsidR="00110295" w:rsidRPr="001E1B5A">
                        <w:rPr>
                          <w:rFonts w:ascii="Times New Roman" w:hAnsi="Times New Roman"/>
                          <w:i/>
                        </w:rPr>
                        <w:t xml:space="preserve">of Nepal </w:t>
                      </w:r>
                      <w:r w:rsidRPr="001E1B5A">
                        <w:rPr>
                          <w:rFonts w:ascii="Times New Roman" w:hAnsi="Times New Roman"/>
                          <w:i/>
                        </w:rPr>
                        <w:t xml:space="preserve">to draft the bill and held a series of discussion with the </w:t>
                      </w:r>
                      <w:r w:rsidR="00110295" w:rsidRPr="001E1B5A">
                        <w:rPr>
                          <w:rFonts w:ascii="Times New Roman" w:hAnsi="Times New Roman"/>
                          <w:i/>
                        </w:rPr>
                        <w:t xml:space="preserve">concerned </w:t>
                      </w:r>
                      <w:r w:rsidRPr="001E1B5A">
                        <w:rPr>
                          <w:rFonts w:ascii="Times New Roman" w:hAnsi="Times New Roman"/>
                          <w:i/>
                        </w:rPr>
                        <w:t xml:space="preserve">stakeholders to make the bill workable and the Legislature Parliament of Nepal unanimously passed the Bill on Mediation Procedure in April 2011. </w:t>
                      </w:r>
                      <w:r w:rsidR="00110295" w:rsidRPr="001E1B5A">
                        <w:rPr>
                          <w:rFonts w:ascii="Times New Roman" w:hAnsi="Times New Roman"/>
                          <w:i/>
                        </w:rPr>
                        <w:t xml:space="preserve">In addition, the Government of Nepal has tabled bills of Civil Code, Civil Procedure Code, Penal Code, Criminal Procedure Code and Sentencing Bill </w:t>
                      </w:r>
                      <w:r w:rsidR="00F110DC" w:rsidRPr="001E1B5A">
                        <w:rPr>
                          <w:rFonts w:ascii="Times New Roman" w:hAnsi="Times New Roman"/>
                          <w:i/>
                        </w:rPr>
                        <w:t xml:space="preserve">in 2011. The Bills were drafted with the support of the Project. </w:t>
                      </w:r>
                      <w:r w:rsidR="004D0274" w:rsidRPr="001E1B5A">
                        <w:rPr>
                          <w:rFonts w:ascii="Times New Roman" w:hAnsi="Times New Roman"/>
                          <w:i/>
                        </w:rPr>
                        <w:t>This achievement contributed to the expected output “Selected existing laws reviewed and amendments drafted and new legislations drafted as required by Nepal’s treaty obligation and international human rights standards.”</w:t>
                      </w:r>
                    </w:p>
                    <w:p w:rsidR="004D0274" w:rsidRPr="001E1B5A" w:rsidRDefault="004D0274" w:rsidP="004D0274">
                      <w:pPr>
                        <w:pStyle w:val="ListParagraph"/>
                        <w:jc w:val="both"/>
                        <w:rPr>
                          <w:rFonts w:ascii="Times New Roman" w:hAnsi="Times New Roman"/>
                          <w:i/>
                        </w:rPr>
                      </w:pPr>
                    </w:p>
                    <w:p w:rsidR="004D0274" w:rsidRPr="001E1B5A" w:rsidRDefault="00F110DC" w:rsidP="004D0274">
                      <w:pPr>
                        <w:pStyle w:val="ListParagraph"/>
                        <w:numPr>
                          <w:ilvl w:val="0"/>
                          <w:numId w:val="19"/>
                        </w:numPr>
                        <w:jc w:val="both"/>
                        <w:rPr>
                          <w:rFonts w:ascii="Times New Roman" w:hAnsi="Times New Roman"/>
                          <w:i/>
                        </w:rPr>
                      </w:pPr>
                      <w:r w:rsidRPr="001E1B5A">
                        <w:rPr>
                          <w:rFonts w:ascii="Times New Roman" w:hAnsi="Times New Roman"/>
                          <w:i/>
                        </w:rPr>
                        <w:t>With the technical support</w:t>
                      </w:r>
                      <w:r w:rsidR="004D0274" w:rsidRPr="001E1B5A">
                        <w:rPr>
                          <w:rFonts w:ascii="Times New Roman" w:hAnsi="Times New Roman"/>
                          <w:i/>
                        </w:rPr>
                        <w:t xml:space="preserve"> of the A2J project, a </w:t>
                      </w:r>
                      <w:r w:rsidRPr="001E1B5A">
                        <w:rPr>
                          <w:rFonts w:ascii="Times New Roman" w:hAnsi="Times New Roman"/>
                          <w:i/>
                        </w:rPr>
                        <w:t xml:space="preserve">central database </w:t>
                      </w:r>
                      <w:r w:rsidR="004D0274" w:rsidRPr="001E1B5A">
                        <w:rPr>
                          <w:rFonts w:ascii="Times New Roman" w:hAnsi="Times New Roman"/>
                          <w:i/>
                        </w:rPr>
                        <w:t xml:space="preserve">on judgment execution has been developed in which as of </w:t>
                      </w:r>
                      <w:r w:rsidR="00E03852">
                        <w:rPr>
                          <w:rFonts w:ascii="Times New Roman" w:hAnsi="Times New Roman"/>
                          <w:i/>
                        </w:rPr>
                        <w:t>the end of November 75000 case</w:t>
                      </w:r>
                      <w:r w:rsidR="004D0274" w:rsidRPr="001E1B5A">
                        <w:rPr>
                          <w:rFonts w:ascii="Times New Roman" w:hAnsi="Times New Roman"/>
                          <w:i/>
                        </w:rPr>
                        <w:t xml:space="preserve"> have been entered into the database and this aims to </w:t>
                      </w:r>
                      <w:r w:rsidRPr="001E1B5A">
                        <w:rPr>
                          <w:rFonts w:ascii="Times New Roman" w:hAnsi="Times New Roman"/>
                          <w:i/>
                        </w:rPr>
                        <w:t xml:space="preserve">expedite execution of decisions being rendered by the courts which </w:t>
                      </w:r>
                      <w:r w:rsidR="004D0274" w:rsidRPr="001E1B5A">
                        <w:rPr>
                          <w:rFonts w:ascii="Times New Roman" w:hAnsi="Times New Roman"/>
                          <w:i/>
                        </w:rPr>
                        <w:t xml:space="preserve">contribute </w:t>
                      </w:r>
                      <w:r w:rsidRPr="001E1B5A">
                        <w:rPr>
                          <w:rFonts w:ascii="Times New Roman" w:hAnsi="Times New Roman"/>
                          <w:i/>
                        </w:rPr>
                        <w:t xml:space="preserve">to achieve the </w:t>
                      </w:r>
                      <w:r w:rsidR="004D0274" w:rsidRPr="001E1B5A">
                        <w:rPr>
                          <w:rFonts w:ascii="Times New Roman" w:hAnsi="Times New Roman"/>
                          <w:i/>
                        </w:rPr>
                        <w:t>expected output “Pilot court models graduated and ready for replication, and mediation system strengthened for enhanced access to justice for women and excluded groups”</w:t>
                      </w:r>
                    </w:p>
                    <w:p w:rsidR="004D0274" w:rsidRPr="001E1B5A" w:rsidRDefault="004D0274" w:rsidP="004D0274">
                      <w:pPr>
                        <w:pStyle w:val="ListParagraph"/>
                        <w:rPr>
                          <w:rFonts w:ascii="Times New Roman" w:hAnsi="Times New Roman"/>
                          <w:i/>
                        </w:rPr>
                      </w:pPr>
                    </w:p>
                    <w:p w:rsidR="004D0274" w:rsidRPr="001E1B5A" w:rsidRDefault="004D0274" w:rsidP="004D0274">
                      <w:pPr>
                        <w:pStyle w:val="ListParagraph"/>
                        <w:numPr>
                          <w:ilvl w:val="0"/>
                          <w:numId w:val="19"/>
                        </w:numPr>
                        <w:jc w:val="both"/>
                        <w:rPr>
                          <w:rFonts w:ascii="Times New Roman" w:hAnsi="Times New Roman"/>
                          <w:i/>
                        </w:rPr>
                      </w:pPr>
                      <w:r w:rsidRPr="000D4632">
                        <w:rPr>
                          <w:rFonts w:ascii="Times New Roman" w:hAnsi="Times New Roman"/>
                          <w:i/>
                        </w:rPr>
                        <w:t xml:space="preserve">Total </w:t>
                      </w:r>
                      <w:r w:rsidR="00EC02CE" w:rsidRPr="000D4632">
                        <w:rPr>
                          <w:rFonts w:ascii="Times New Roman" w:hAnsi="Times New Roman"/>
                          <w:i/>
                        </w:rPr>
                        <w:t>number of disputes referred for mediation by the various courts could not be ascertained since the Mediation Committee was busy collecting data. However, with regards to Supreme Court, 187 cases were referred by the Supreme Court and out of 187 cases 17 have been successfully resolved. With regards to community mediation,</w:t>
                      </w:r>
                      <w:r w:rsidRPr="000D4632">
                        <w:rPr>
                          <w:rFonts w:ascii="Times New Roman" w:hAnsi="Times New Roman"/>
                          <w:i/>
                        </w:rPr>
                        <w:t xml:space="preserve"> </w:t>
                      </w:r>
                      <w:r w:rsidR="00E03852" w:rsidRPr="000D4632">
                        <w:rPr>
                          <w:rFonts w:ascii="Times New Roman" w:hAnsi="Times New Roman"/>
                          <w:i/>
                        </w:rPr>
                        <w:t>1440</w:t>
                      </w:r>
                      <w:r w:rsidRPr="000D4632">
                        <w:rPr>
                          <w:rFonts w:ascii="Times New Roman" w:hAnsi="Times New Roman"/>
                          <w:i/>
                        </w:rPr>
                        <w:t xml:space="preserve"> disputes registered at the Community Mediation Centers out of</w:t>
                      </w:r>
                      <w:r w:rsidRPr="001E1B5A">
                        <w:rPr>
                          <w:rFonts w:ascii="Times New Roman" w:hAnsi="Times New Roman"/>
                          <w:i/>
                        </w:rPr>
                        <w:t xml:space="preserve"> </w:t>
                      </w:r>
                      <w:r w:rsidR="005F3228" w:rsidRPr="001E1B5A">
                        <w:rPr>
                          <w:rFonts w:ascii="Times New Roman" w:hAnsi="Times New Roman"/>
                          <w:i/>
                        </w:rPr>
                        <w:t xml:space="preserve">which </w:t>
                      </w:r>
                      <w:r w:rsidR="00E03852">
                        <w:rPr>
                          <w:rFonts w:ascii="Times New Roman" w:hAnsi="Times New Roman"/>
                          <w:i/>
                        </w:rPr>
                        <w:t>1029</w:t>
                      </w:r>
                      <w:r w:rsidR="005F3228" w:rsidRPr="001E1B5A">
                        <w:rPr>
                          <w:rFonts w:ascii="Times New Roman" w:hAnsi="Times New Roman"/>
                          <w:i/>
                        </w:rPr>
                        <w:t xml:space="preserve"> disputes</w:t>
                      </w:r>
                      <w:r w:rsidRPr="001E1B5A">
                        <w:rPr>
                          <w:rFonts w:ascii="Times New Roman" w:hAnsi="Times New Roman"/>
                          <w:i/>
                        </w:rPr>
                        <w:t xml:space="preserve"> resolved</w:t>
                      </w:r>
                      <w:r w:rsidR="004010FB" w:rsidRPr="001E1B5A">
                        <w:rPr>
                          <w:rFonts w:ascii="Times New Roman" w:hAnsi="Times New Roman"/>
                          <w:i/>
                        </w:rPr>
                        <w:t xml:space="preserve"> successfully</w:t>
                      </w:r>
                      <w:r w:rsidR="003A64D3" w:rsidRPr="001E1B5A">
                        <w:rPr>
                          <w:rFonts w:ascii="Times New Roman" w:hAnsi="Times New Roman"/>
                          <w:i/>
                        </w:rPr>
                        <w:t xml:space="preserve"> till </w:t>
                      </w:r>
                      <w:r w:rsidR="00E03852">
                        <w:rPr>
                          <w:rFonts w:ascii="Times New Roman" w:hAnsi="Times New Roman"/>
                          <w:i/>
                        </w:rPr>
                        <w:t xml:space="preserve">the end of November </w:t>
                      </w:r>
                      <w:r w:rsidR="003A64D3" w:rsidRPr="001E1B5A">
                        <w:rPr>
                          <w:rFonts w:ascii="Times New Roman" w:hAnsi="Times New Roman"/>
                          <w:i/>
                        </w:rPr>
                        <w:t xml:space="preserve"> of 2011</w:t>
                      </w:r>
                      <w:r w:rsidRPr="001E1B5A">
                        <w:rPr>
                          <w:rFonts w:ascii="Times New Roman" w:hAnsi="Times New Roman"/>
                          <w:i/>
                        </w:rPr>
                        <w:t xml:space="preserve">. </w:t>
                      </w:r>
                      <w:r w:rsidR="0056165A" w:rsidRPr="001E1B5A">
                        <w:rPr>
                          <w:rFonts w:ascii="Times New Roman" w:hAnsi="Times New Roman"/>
                          <w:i/>
                        </w:rPr>
                        <w:t xml:space="preserve">Report for the fourth quarter is expected to be submitted in mid-December 2011. </w:t>
                      </w:r>
                      <w:r w:rsidR="00D608D2" w:rsidRPr="001E1B5A">
                        <w:rPr>
                          <w:rFonts w:ascii="Times New Roman" w:hAnsi="Times New Roman"/>
                          <w:i/>
                        </w:rPr>
                        <w:t xml:space="preserve">Similarly, free legal aids service was provided to 1105 victims of GBV through legal aid desks till mid of November 2011. </w:t>
                      </w:r>
                      <w:r w:rsidRPr="001E1B5A">
                        <w:rPr>
                          <w:rFonts w:ascii="Times New Roman" w:hAnsi="Times New Roman"/>
                          <w:i/>
                        </w:rPr>
                        <w:t xml:space="preserve">These interventions have contributed to achieve the CPAP outcome “Responsive and accessible justice systems to promote gender equality, social inclusion and the rule of law including formal and informal processes.”  </w:t>
                      </w:r>
                    </w:p>
                    <w:p w:rsidR="00E86049" w:rsidRPr="001E1B5A" w:rsidRDefault="00E86049" w:rsidP="00E86049">
                      <w:pPr>
                        <w:rPr>
                          <w:i/>
                          <w:sz w:val="22"/>
                        </w:rPr>
                      </w:pPr>
                    </w:p>
                  </w:txbxContent>
                </v:textbox>
              </v:shape>
            </w:pict>
          </mc:Fallback>
        </mc:AlternateContent>
      </w: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FC4F7E" w:rsidRPr="009C18A0" w:rsidRDefault="00FC4F7E" w:rsidP="00A64F7D">
      <w:pPr>
        <w:tabs>
          <w:tab w:val="num" w:pos="0"/>
        </w:tabs>
        <w:jc w:val="both"/>
        <w:rPr>
          <w:bCs/>
          <w:i/>
          <w:sz w:val="20"/>
          <w:szCs w:val="20"/>
        </w:rPr>
      </w:pPr>
    </w:p>
    <w:p w:rsidR="00B87705" w:rsidRPr="009C18A0" w:rsidRDefault="00B87705" w:rsidP="00A64F7D">
      <w:pPr>
        <w:jc w:val="both"/>
        <w:rPr>
          <w:bCs/>
          <w:i/>
          <w:sz w:val="22"/>
          <w:szCs w:val="22"/>
        </w:rPr>
        <w:sectPr w:rsidR="00B87705" w:rsidRPr="009C18A0" w:rsidSect="00862BA4">
          <w:pgSz w:w="12240" w:h="15840"/>
          <w:pgMar w:top="900" w:right="720" w:bottom="1440" w:left="810" w:header="720" w:footer="720" w:gutter="0"/>
          <w:cols w:space="720"/>
          <w:docGrid w:linePitch="360"/>
        </w:sectPr>
      </w:pPr>
    </w:p>
    <w:p w:rsidR="00215A83" w:rsidRPr="009C18A0" w:rsidRDefault="00215A83" w:rsidP="00215A83">
      <w:pPr>
        <w:tabs>
          <w:tab w:val="num" w:pos="0"/>
        </w:tabs>
        <w:jc w:val="both"/>
        <w:rPr>
          <w:bCs/>
          <w:i/>
          <w:sz w:val="20"/>
          <w:szCs w:val="20"/>
        </w:rPr>
      </w:pPr>
    </w:p>
    <w:p w:rsidR="00CB408C" w:rsidRPr="009C18A0" w:rsidRDefault="00215A83" w:rsidP="00CB0948">
      <w:pPr>
        <w:numPr>
          <w:ilvl w:val="0"/>
          <w:numId w:val="4"/>
        </w:numPr>
        <w:tabs>
          <w:tab w:val="clear" w:pos="720"/>
          <w:tab w:val="num" w:pos="-270"/>
          <w:tab w:val="left" w:pos="360"/>
        </w:tabs>
        <w:spacing w:after="120"/>
        <w:ind w:left="-270"/>
        <w:jc w:val="both"/>
        <w:rPr>
          <w:b/>
          <w:bCs/>
          <w:sz w:val="22"/>
          <w:szCs w:val="22"/>
        </w:rPr>
      </w:pPr>
      <w:r w:rsidRPr="009C18A0">
        <w:rPr>
          <w:b/>
          <w:bCs/>
          <w:sz w:val="22"/>
          <w:szCs w:val="22"/>
        </w:rPr>
        <w:t>Achievements against Annual Work Plan (Annual Targets &amp; Activities</w:t>
      </w:r>
      <w:r w:rsidR="004010FB" w:rsidRPr="009C18A0">
        <w:rPr>
          <w:b/>
          <w:bCs/>
          <w:sz w:val="22"/>
          <w:szCs w:val="22"/>
        </w:rPr>
        <w:t>)</w:t>
      </w:r>
    </w:p>
    <w:p w:rsidR="00A64F7D" w:rsidRPr="009C18A0" w:rsidRDefault="00A64F7D" w:rsidP="00CB408C">
      <w:pPr>
        <w:numPr>
          <w:ilvl w:val="0"/>
          <w:numId w:val="4"/>
        </w:numPr>
        <w:tabs>
          <w:tab w:val="clear" w:pos="720"/>
          <w:tab w:val="num" w:pos="360"/>
        </w:tabs>
        <w:ind w:hanging="720"/>
        <w:jc w:val="both"/>
        <w:rPr>
          <w:b/>
          <w:bCs/>
          <w:sz w:val="22"/>
          <w:szCs w:val="22"/>
        </w:rPr>
      </w:pPr>
      <w:r w:rsidRPr="009C18A0">
        <w:rPr>
          <w:b/>
          <w:bCs/>
          <w:sz w:val="22"/>
          <w:szCs w:val="22"/>
        </w:rPr>
        <w:t xml:space="preserve">Cross Cutting Issues </w:t>
      </w:r>
    </w:p>
    <w:p w:rsidR="00A64F7D" w:rsidRPr="009C18A0" w:rsidRDefault="00A64F7D" w:rsidP="00A64F7D">
      <w:pPr>
        <w:ind w:left="720"/>
        <w:jc w:val="both"/>
        <w:rPr>
          <w:bCs/>
          <w:i/>
          <w:sz w:val="22"/>
          <w:szCs w:val="20"/>
        </w:rPr>
      </w:pPr>
    </w:p>
    <w:p w:rsidR="006011D0" w:rsidRPr="009C18A0" w:rsidRDefault="00CB408C" w:rsidP="00CB408C">
      <w:pPr>
        <w:tabs>
          <w:tab w:val="left" w:pos="450"/>
          <w:tab w:val="left" w:pos="540"/>
        </w:tabs>
        <w:jc w:val="both"/>
        <w:rPr>
          <w:b/>
          <w:bCs/>
          <w:sz w:val="22"/>
          <w:szCs w:val="22"/>
        </w:rPr>
      </w:pPr>
      <w:r w:rsidRPr="009C18A0">
        <w:rPr>
          <w:b/>
          <w:bCs/>
          <w:sz w:val="22"/>
          <w:szCs w:val="22"/>
        </w:rPr>
        <w:t xml:space="preserve">         </w:t>
      </w:r>
      <w:r w:rsidR="006011D0" w:rsidRPr="009C18A0">
        <w:rPr>
          <w:b/>
          <w:bCs/>
          <w:sz w:val="22"/>
          <w:szCs w:val="22"/>
        </w:rPr>
        <w:t xml:space="preserve">Gender </w:t>
      </w:r>
      <w:r w:rsidR="00E25041" w:rsidRPr="009C18A0">
        <w:rPr>
          <w:b/>
          <w:bCs/>
          <w:sz w:val="22"/>
          <w:szCs w:val="22"/>
        </w:rPr>
        <w:t xml:space="preserve">Equality, </w:t>
      </w:r>
      <w:r w:rsidR="006011D0" w:rsidRPr="009C18A0">
        <w:rPr>
          <w:b/>
          <w:bCs/>
          <w:sz w:val="22"/>
          <w:szCs w:val="22"/>
        </w:rPr>
        <w:t>Women’s Empowerment</w:t>
      </w:r>
      <w:r w:rsidR="00CB0948" w:rsidRPr="009C18A0">
        <w:rPr>
          <w:b/>
          <w:bCs/>
          <w:sz w:val="22"/>
          <w:szCs w:val="22"/>
        </w:rPr>
        <w:t>, and Social Inclusion</w:t>
      </w:r>
      <w:r w:rsidR="00E25041" w:rsidRPr="009C18A0">
        <w:rPr>
          <w:b/>
          <w:bCs/>
          <w:sz w:val="22"/>
          <w:szCs w:val="22"/>
        </w:rPr>
        <w:t xml:space="preserve"> </w:t>
      </w:r>
      <w:r w:rsidR="006011D0" w:rsidRPr="009C18A0">
        <w:rPr>
          <w:b/>
          <w:bCs/>
          <w:sz w:val="22"/>
          <w:szCs w:val="22"/>
        </w:rPr>
        <w:t xml:space="preserve"> </w:t>
      </w:r>
    </w:p>
    <w:p w:rsidR="006011D0" w:rsidRPr="009C18A0" w:rsidRDefault="006011D0" w:rsidP="006011D0">
      <w:pPr>
        <w:jc w:val="both"/>
        <w:rPr>
          <w:b/>
          <w:bCs/>
          <w:sz w:val="8"/>
          <w:szCs w:val="22"/>
        </w:rPr>
      </w:pPr>
    </w:p>
    <w:p w:rsidR="00EE4F73" w:rsidRPr="009C18A0" w:rsidRDefault="003616FD" w:rsidP="006011D0">
      <w:pPr>
        <w:jc w:val="both"/>
        <w:rPr>
          <w:bCs/>
          <w:i/>
          <w:sz w:val="22"/>
          <w:szCs w:val="22"/>
        </w:rPr>
      </w:pPr>
      <w:r w:rsidRPr="009C18A0">
        <w:rPr>
          <w:b/>
          <w:bCs/>
          <w:i/>
          <w:sz w:val="22"/>
          <w:szCs w:val="22"/>
        </w:rPr>
        <w:t>4.1</w:t>
      </w:r>
      <w:r w:rsidRPr="009C18A0">
        <w:rPr>
          <w:bCs/>
          <w:i/>
          <w:sz w:val="22"/>
          <w:szCs w:val="22"/>
        </w:rPr>
        <w:t xml:space="preserve"> </w:t>
      </w:r>
      <w:r w:rsidR="00EE4F73" w:rsidRPr="009C18A0">
        <w:rPr>
          <w:bCs/>
          <w:i/>
          <w:sz w:val="22"/>
          <w:szCs w:val="22"/>
        </w:rPr>
        <w:t>Describe results achieved by the project in promoting gender equality, women’s empowerment and social inclusion</w:t>
      </w:r>
      <w:r w:rsidR="00500E6A" w:rsidRPr="009C18A0">
        <w:rPr>
          <w:bCs/>
          <w:i/>
          <w:sz w:val="22"/>
          <w:szCs w:val="22"/>
        </w:rPr>
        <w:t>. Please highlight</w:t>
      </w:r>
      <w:r w:rsidR="00E25041" w:rsidRPr="009C18A0">
        <w:rPr>
          <w:bCs/>
          <w:i/>
          <w:sz w:val="22"/>
          <w:szCs w:val="22"/>
        </w:rPr>
        <w:t xml:space="preserve"> gender results achieved which has resulted in change in gender equality and status of women in </w:t>
      </w:r>
      <w:r w:rsidR="00500E6A" w:rsidRPr="009C18A0">
        <w:rPr>
          <w:bCs/>
          <w:i/>
          <w:sz w:val="22"/>
          <w:szCs w:val="22"/>
        </w:rPr>
        <w:t xml:space="preserve">particular. </w:t>
      </w:r>
      <w:r w:rsidR="00CB0948" w:rsidRPr="009C18A0">
        <w:rPr>
          <w:bCs/>
          <w:i/>
          <w:sz w:val="22"/>
          <w:szCs w:val="22"/>
        </w:rPr>
        <w:t xml:space="preserve">Please provide quantitative data wherever possible. </w:t>
      </w:r>
    </w:p>
    <w:p w:rsidR="00E25041" w:rsidRPr="009C18A0" w:rsidRDefault="000153E1" w:rsidP="006011D0">
      <w:pPr>
        <w:jc w:val="both"/>
        <w:rPr>
          <w:bCs/>
          <w:i/>
          <w:sz w:val="22"/>
          <w:szCs w:val="22"/>
        </w:rPr>
      </w:pPr>
      <w:r>
        <w:rPr>
          <w:bCs/>
          <w:i/>
          <w:noProof/>
          <w:sz w:val="22"/>
          <w:szCs w:val="20"/>
        </w:rPr>
        <mc:AlternateContent>
          <mc:Choice Requires="wps">
            <w:drawing>
              <wp:anchor distT="0" distB="0" distL="114300" distR="114300" simplePos="0" relativeHeight="251655168" behindDoc="0" locked="0" layoutInCell="1" allowOverlap="1">
                <wp:simplePos x="0" y="0"/>
                <wp:positionH relativeFrom="column">
                  <wp:posOffset>-7620</wp:posOffset>
                </wp:positionH>
                <wp:positionV relativeFrom="paragraph">
                  <wp:posOffset>111125</wp:posOffset>
                </wp:positionV>
                <wp:extent cx="6678930" cy="4446270"/>
                <wp:effectExtent l="11430" t="6350" r="571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4446270"/>
                        </a:xfrm>
                        <a:prstGeom prst="rect">
                          <a:avLst/>
                        </a:prstGeom>
                        <a:solidFill>
                          <a:srgbClr val="FFFFFF"/>
                        </a:solidFill>
                        <a:ln w="9525">
                          <a:solidFill>
                            <a:srgbClr val="000000"/>
                          </a:solidFill>
                          <a:miter lim="800000"/>
                          <a:headEnd/>
                          <a:tailEnd/>
                        </a:ln>
                      </wps:spPr>
                      <wps:txbx>
                        <w:txbxContent>
                          <w:p w:rsidR="00001804" w:rsidRPr="009C18A0" w:rsidRDefault="004010FB" w:rsidP="00001804">
                            <w:pPr>
                              <w:pStyle w:val="ListParagraph"/>
                              <w:numPr>
                                <w:ilvl w:val="0"/>
                                <w:numId w:val="21"/>
                              </w:numPr>
                              <w:spacing w:before="100" w:beforeAutospacing="1" w:after="100" w:afterAutospacing="1"/>
                              <w:jc w:val="both"/>
                              <w:rPr>
                                <w:rFonts w:ascii="Times New Roman" w:hAnsi="Times New Roman"/>
                                <w:bCs/>
                                <w:i/>
                              </w:rPr>
                            </w:pPr>
                            <w:r w:rsidRPr="009C18A0">
                              <w:rPr>
                                <w:rFonts w:ascii="Times New Roman" w:hAnsi="Times New Roman"/>
                                <w:bCs/>
                                <w:i/>
                              </w:rPr>
                              <w:t xml:space="preserve">The project has expanded community mediation centers in additional four VDCs in its working districts, Kailali, Surkhet, Dang and Udaypur. Earlier the centers were established </w:t>
                            </w:r>
                            <w:r w:rsidR="0070216E" w:rsidRPr="009C18A0">
                              <w:rPr>
                                <w:rFonts w:ascii="Times New Roman" w:hAnsi="Times New Roman"/>
                                <w:bCs/>
                                <w:i/>
                              </w:rPr>
                              <w:t>in four</w:t>
                            </w:r>
                            <w:r w:rsidRPr="009C18A0">
                              <w:rPr>
                                <w:rFonts w:ascii="Times New Roman" w:hAnsi="Times New Roman"/>
                                <w:bCs/>
                                <w:i/>
                              </w:rPr>
                              <w:t xml:space="preserve"> VDCs and one municipality of the respective districts. Now, A2J project </w:t>
                            </w:r>
                            <w:r w:rsidR="00F32B9A" w:rsidRPr="009C18A0">
                              <w:rPr>
                                <w:rFonts w:ascii="Times New Roman" w:hAnsi="Times New Roman"/>
                                <w:bCs/>
                                <w:i/>
                              </w:rPr>
                              <w:t xml:space="preserve">through its national partner </w:t>
                            </w:r>
                            <w:r w:rsidRPr="009C18A0">
                              <w:rPr>
                                <w:rFonts w:ascii="Times New Roman" w:hAnsi="Times New Roman"/>
                                <w:bCs/>
                                <w:i/>
                              </w:rPr>
                              <w:t>has</w:t>
                            </w:r>
                            <w:r w:rsidR="00F32B9A" w:rsidRPr="009C18A0">
                              <w:rPr>
                                <w:rFonts w:ascii="Times New Roman" w:hAnsi="Times New Roman"/>
                                <w:bCs/>
                                <w:i/>
                              </w:rPr>
                              <w:t xml:space="preserve"> been</w:t>
                            </w:r>
                            <w:r w:rsidRPr="009C18A0">
                              <w:rPr>
                                <w:rFonts w:ascii="Times New Roman" w:hAnsi="Times New Roman"/>
                                <w:bCs/>
                                <w:i/>
                              </w:rPr>
                              <w:t xml:space="preserve"> implementing community mediation programs in altogether 3</w:t>
                            </w:r>
                            <w:r w:rsidR="00F32B9A" w:rsidRPr="009C18A0">
                              <w:rPr>
                                <w:rFonts w:ascii="Times New Roman" w:hAnsi="Times New Roman"/>
                                <w:bCs/>
                                <w:i/>
                              </w:rPr>
                              <w:t>6</w:t>
                            </w:r>
                            <w:r w:rsidRPr="009C18A0">
                              <w:rPr>
                                <w:rFonts w:ascii="Times New Roman" w:hAnsi="Times New Roman"/>
                                <w:bCs/>
                                <w:i/>
                              </w:rPr>
                              <w:t xml:space="preserve"> VDCs and four municipalities.</w:t>
                            </w:r>
                            <w:r w:rsidR="001809E7" w:rsidRPr="009C18A0">
                              <w:rPr>
                                <w:rFonts w:ascii="Times New Roman" w:hAnsi="Times New Roman"/>
                                <w:bCs/>
                                <w:i/>
                              </w:rPr>
                              <w:t xml:space="preserve"> </w:t>
                            </w:r>
                            <w:r w:rsidR="00001804" w:rsidRPr="009C18A0">
                              <w:rPr>
                                <w:rFonts w:ascii="Times New Roman" w:hAnsi="Times New Roman"/>
                                <w:bCs/>
                                <w:i/>
                              </w:rPr>
                              <w:t xml:space="preserve">The Centres are taking up issues of women and settling minor issues of domestic violence through mediation. This has provide forums for easy access to justice for women and socially excluded communities. </w:t>
                            </w:r>
                          </w:p>
                          <w:p w:rsidR="00D608D2" w:rsidRPr="009C18A0" w:rsidRDefault="00D608D2" w:rsidP="00D608D2">
                            <w:pPr>
                              <w:pStyle w:val="Default"/>
                              <w:numPr>
                                <w:ilvl w:val="0"/>
                                <w:numId w:val="21"/>
                              </w:numPr>
                              <w:jc w:val="both"/>
                            </w:pPr>
                            <w:r w:rsidRPr="009C18A0">
                              <w:rPr>
                                <w:bCs/>
                                <w:i/>
                                <w:sz w:val="22"/>
                                <w:szCs w:val="22"/>
                              </w:rPr>
                              <w:t xml:space="preserve">Legal Aid Desks </w:t>
                            </w:r>
                            <w:r w:rsidR="00001804" w:rsidRPr="009C18A0">
                              <w:rPr>
                                <w:bCs/>
                                <w:i/>
                                <w:sz w:val="22"/>
                                <w:szCs w:val="22"/>
                              </w:rPr>
                              <w:t>e</w:t>
                            </w:r>
                            <w:r w:rsidRPr="009C18A0">
                              <w:rPr>
                                <w:bCs/>
                                <w:i/>
                                <w:sz w:val="22"/>
                                <w:szCs w:val="22"/>
                              </w:rPr>
                              <w:t xml:space="preserve">stablished in four districts </w:t>
                            </w:r>
                            <w:r w:rsidR="00631071" w:rsidRPr="009C18A0">
                              <w:rPr>
                                <w:bCs/>
                                <w:i/>
                                <w:sz w:val="22"/>
                                <w:szCs w:val="22"/>
                              </w:rPr>
                              <w:t>are providing</w:t>
                            </w:r>
                            <w:r w:rsidRPr="009C18A0">
                              <w:rPr>
                                <w:bCs/>
                                <w:i/>
                                <w:sz w:val="22"/>
                                <w:szCs w:val="22"/>
                              </w:rPr>
                              <w:t xml:space="preserve"> free legal aid services to victim women of GBV. </w:t>
                            </w:r>
                            <w:r w:rsidRPr="009C18A0">
                              <w:rPr>
                                <w:bCs/>
                                <w:i/>
                                <w:color w:val="auto"/>
                                <w:sz w:val="22"/>
                                <w:szCs w:val="22"/>
                              </w:rPr>
                              <w:t>Based on an independent evaluation of legal aid desk effectiveness, three additional legal aid desks were established in early 2011. Up to the mid of November 2011, the total of 1105 especially women and individuals from disadvantaged and socially excluded groups have received free legal service from these seven desks on a wide range of issues including domestic violence, sexual harassment, rape, trafficking, early marriage, witchcraft, polygamy and family disputes.</w:t>
                            </w:r>
                          </w:p>
                          <w:p w:rsidR="004010FB" w:rsidRPr="009C18A0" w:rsidRDefault="004010FB" w:rsidP="00713BB2">
                            <w:pPr>
                              <w:pStyle w:val="Default"/>
                              <w:numPr>
                                <w:ilvl w:val="0"/>
                                <w:numId w:val="21"/>
                              </w:numPr>
                              <w:jc w:val="both"/>
                              <w:rPr>
                                <w:bCs/>
                                <w:i/>
                                <w:sz w:val="22"/>
                                <w:szCs w:val="22"/>
                              </w:rPr>
                            </w:pPr>
                            <w:r w:rsidRPr="009C18A0">
                              <w:rPr>
                                <w:bCs/>
                                <w:i/>
                                <w:sz w:val="22"/>
                                <w:szCs w:val="22"/>
                              </w:rPr>
                              <w:t>Community Mobile Legal Clinics were organized in three district</w:t>
                            </w:r>
                            <w:r w:rsidR="002565A4" w:rsidRPr="009C18A0">
                              <w:rPr>
                                <w:bCs/>
                                <w:i/>
                                <w:sz w:val="22"/>
                                <w:szCs w:val="22"/>
                              </w:rPr>
                              <w:t xml:space="preserve">s, </w:t>
                            </w:r>
                            <w:r w:rsidR="0090297C" w:rsidRPr="009C18A0">
                              <w:rPr>
                                <w:bCs/>
                                <w:i/>
                                <w:sz w:val="22"/>
                                <w:szCs w:val="22"/>
                              </w:rPr>
                              <w:t>S</w:t>
                            </w:r>
                            <w:r w:rsidR="00001804" w:rsidRPr="009C18A0">
                              <w:rPr>
                                <w:bCs/>
                                <w:i/>
                                <w:sz w:val="22"/>
                                <w:szCs w:val="22"/>
                              </w:rPr>
                              <w:t>arlahi</w:t>
                            </w:r>
                            <w:r w:rsidR="0090297C" w:rsidRPr="009C18A0">
                              <w:rPr>
                                <w:bCs/>
                                <w:i/>
                                <w:sz w:val="22"/>
                                <w:szCs w:val="22"/>
                              </w:rPr>
                              <w:t xml:space="preserve">, Dhanusha and </w:t>
                            </w:r>
                            <w:r w:rsidR="00001804" w:rsidRPr="009C18A0">
                              <w:rPr>
                                <w:bCs/>
                                <w:i/>
                                <w:sz w:val="22"/>
                                <w:szCs w:val="22"/>
                              </w:rPr>
                              <w:t xml:space="preserve">Mahottari </w:t>
                            </w:r>
                            <w:r w:rsidR="0090297C" w:rsidRPr="009C18A0">
                              <w:rPr>
                                <w:bCs/>
                                <w:i/>
                                <w:sz w:val="22"/>
                                <w:szCs w:val="22"/>
                              </w:rPr>
                              <w:t xml:space="preserve"> </w:t>
                            </w:r>
                            <w:r w:rsidR="00001804" w:rsidRPr="009C18A0">
                              <w:rPr>
                                <w:bCs/>
                                <w:i/>
                                <w:sz w:val="22"/>
                                <w:szCs w:val="22"/>
                              </w:rPr>
                              <w:t xml:space="preserve">in </w:t>
                            </w:r>
                            <w:r w:rsidR="0090297C" w:rsidRPr="009C18A0">
                              <w:rPr>
                                <w:bCs/>
                                <w:i/>
                                <w:sz w:val="22"/>
                                <w:szCs w:val="22"/>
                              </w:rPr>
                              <w:t xml:space="preserve">September 2011  </w:t>
                            </w:r>
                            <w:r w:rsidRPr="009C18A0">
                              <w:rPr>
                                <w:bCs/>
                                <w:i/>
                                <w:sz w:val="22"/>
                                <w:szCs w:val="22"/>
                              </w:rPr>
                              <w:t>that provided legal counseling to</w:t>
                            </w:r>
                            <w:r w:rsidR="0009504A" w:rsidRPr="009C18A0">
                              <w:rPr>
                                <w:bCs/>
                                <w:i/>
                                <w:sz w:val="22"/>
                                <w:szCs w:val="22"/>
                              </w:rPr>
                              <w:t xml:space="preserve"> 1531</w:t>
                            </w:r>
                            <w:r w:rsidRPr="009C18A0">
                              <w:rPr>
                                <w:bCs/>
                                <w:i/>
                                <w:sz w:val="22"/>
                                <w:szCs w:val="22"/>
                              </w:rPr>
                              <w:t xml:space="preserve"> poor and marginalized people of those districts. The project developed various </w:t>
                            </w:r>
                            <w:r w:rsidR="005A3B76" w:rsidRPr="009C18A0">
                              <w:rPr>
                                <w:bCs/>
                                <w:i/>
                                <w:sz w:val="22"/>
                                <w:szCs w:val="22"/>
                              </w:rPr>
                              <w:t xml:space="preserve">IEC </w:t>
                            </w:r>
                            <w:r w:rsidRPr="009C18A0">
                              <w:rPr>
                                <w:bCs/>
                                <w:i/>
                                <w:sz w:val="22"/>
                                <w:szCs w:val="22"/>
                              </w:rPr>
                              <w:t xml:space="preserve">materials </w:t>
                            </w:r>
                            <w:r w:rsidR="005A3B76" w:rsidRPr="009C18A0">
                              <w:rPr>
                                <w:bCs/>
                                <w:i/>
                                <w:sz w:val="22"/>
                                <w:szCs w:val="22"/>
                              </w:rPr>
                              <w:t xml:space="preserve">such as Public Service Announcement, docudrama, docudrama, posters and </w:t>
                            </w:r>
                            <w:r w:rsidR="00E6463A" w:rsidRPr="009C18A0">
                              <w:rPr>
                                <w:bCs/>
                                <w:i/>
                                <w:sz w:val="22"/>
                                <w:szCs w:val="22"/>
                              </w:rPr>
                              <w:t>booklets on</w:t>
                            </w:r>
                            <w:r w:rsidRPr="009C18A0">
                              <w:rPr>
                                <w:bCs/>
                                <w:i/>
                                <w:sz w:val="22"/>
                                <w:szCs w:val="22"/>
                              </w:rPr>
                              <w:t xml:space="preserve"> women rights and anti-GBV.</w:t>
                            </w:r>
                            <w:r w:rsidR="00001804" w:rsidRPr="009C18A0">
                              <w:rPr>
                                <w:bCs/>
                                <w:i/>
                                <w:sz w:val="22"/>
                                <w:szCs w:val="22"/>
                              </w:rPr>
                              <w:t xml:space="preserve"> Majority of the beneficiaries was women and dalits. </w:t>
                            </w:r>
                          </w:p>
                          <w:p w:rsidR="0029196D" w:rsidRPr="009C18A0" w:rsidRDefault="0029196D" w:rsidP="00713BB2">
                            <w:pPr>
                              <w:pStyle w:val="Default"/>
                              <w:numPr>
                                <w:ilvl w:val="0"/>
                                <w:numId w:val="21"/>
                              </w:numPr>
                              <w:jc w:val="both"/>
                              <w:rPr>
                                <w:bCs/>
                                <w:i/>
                                <w:sz w:val="22"/>
                                <w:szCs w:val="22"/>
                              </w:rPr>
                            </w:pPr>
                            <w:r w:rsidRPr="009C18A0">
                              <w:rPr>
                                <w:bCs/>
                                <w:i/>
                                <w:sz w:val="22"/>
                                <w:szCs w:val="22"/>
                              </w:rPr>
                              <w:t xml:space="preserve">Eight women lawyers who attended coaching class conducted by the A2J </w:t>
                            </w:r>
                            <w:r w:rsidR="001E40F3" w:rsidRPr="009C18A0">
                              <w:rPr>
                                <w:bCs/>
                                <w:i/>
                                <w:sz w:val="22"/>
                                <w:szCs w:val="22"/>
                              </w:rPr>
                              <w:t>Project were</w:t>
                            </w:r>
                            <w:r w:rsidRPr="009C18A0">
                              <w:rPr>
                                <w:bCs/>
                                <w:i/>
                                <w:sz w:val="22"/>
                                <w:szCs w:val="22"/>
                              </w:rPr>
                              <w:t xml:space="preserve"> appointed as the third class gazette officer of judicial service of public service commission.</w:t>
                            </w:r>
                          </w:p>
                          <w:p w:rsidR="00001804" w:rsidRPr="009C18A0" w:rsidRDefault="00001804" w:rsidP="00713BB2">
                            <w:pPr>
                              <w:pStyle w:val="Default"/>
                              <w:numPr>
                                <w:ilvl w:val="0"/>
                                <w:numId w:val="21"/>
                              </w:numPr>
                              <w:jc w:val="both"/>
                              <w:rPr>
                                <w:bCs/>
                                <w:i/>
                                <w:sz w:val="22"/>
                                <w:szCs w:val="22"/>
                              </w:rPr>
                            </w:pPr>
                            <w:r w:rsidRPr="009C18A0">
                              <w:rPr>
                                <w:bCs/>
                                <w:i/>
                                <w:sz w:val="22"/>
                                <w:szCs w:val="22"/>
                              </w:rPr>
                              <w:t>90 non-gazetted officers of the judiciary received training on gender justice and gender based violence.</w:t>
                            </w:r>
                          </w:p>
                          <w:p w:rsidR="00596C0A" w:rsidRPr="009C18A0" w:rsidRDefault="00596C0A" w:rsidP="00713BB2">
                            <w:pPr>
                              <w:pStyle w:val="Default"/>
                              <w:numPr>
                                <w:ilvl w:val="0"/>
                                <w:numId w:val="21"/>
                              </w:numPr>
                              <w:jc w:val="both"/>
                              <w:rPr>
                                <w:bCs/>
                                <w:i/>
                                <w:sz w:val="22"/>
                                <w:szCs w:val="22"/>
                              </w:rPr>
                            </w:pPr>
                            <w:r w:rsidRPr="009C18A0">
                              <w:rPr>
                                <w:bCs/>
                                <w:i/>
                                <w:sz w:val="22"/>
                                <w:szCs w:val="22"/>
                              </w:rPr>
                              <w:t xml:space="preserve">A PSA and a docudrama with a view to raise </w:t>
                            </w:r>
                            <w:r w:rsidR="007F3540" w:rsidRPr="009C18A0">
                              <w:rPr>
                                <w:bCs/>
                                <w:i/>
                                <w:sz w:val="22"/>
                                <w:szCs w:val="22"/>
                              </w:rPr>
                              <w:t xml:space="preserve">people aware on the Domestic Violence Law </w:t>
                            </w:r>
                            <w:r w:rsidRPr="009C18A0">
                              <w:rPr>
                                <w:bCs/>
                                <w:i/>
                                <w:sz w:val="22"/>
                                <w:szCs w:val="22"/>
                              </w:rPr>
                              <w:t>were developed</w:t>
                            </w:r>
                            <w:r w:rsidR="007F3540" w:rsidRPr="009C18A0">
                              <w:rPr>
                                <w:bCs/>
                                <w:i/>
                                <w:sz w:val="22"/>
                                <w:szCs w:val="22"/>
                              </w:rPr>
                              <w:t xml:space="preserve"> and disseminated.</w:t>
                            </w:r>
                          </w:p>
                          <w:p w:rsidR="007F3540" w:rsidRDefault="007F3540" w:rsidP="00713BB2">
                            <w:pPr>
                              <w:pStyle w:val="Default"/>
                              <w:numPr>
                                <w:ilvl w:val="0"/>
                                <w:numId w:val="21"/>
                              </w:numPr>
                              <w:jc w:val="both"/>
                              <w:rPr>
                                <w:bCs/>
                                <w:i/>
                                <w:sz w:val="22"/>
                                <w:szCs w:val="22"/>
                              </w:rPr>
                            </w:pPr>
                            <w:r w:rsidRPr="009C18A0">
                              <w:rPr>
                                <w:bCs/>
                                <w:i/>
                                <w:sz w:val="22"/>
                                <w:szCs w:val="22"/>
                              </w:rPr>
                              <w:t>150 senior police officers were provided orientation on gender and women rights issues.</w:t>
                            </w:r>
                          </w:p>
                          <w:p w:rsidR="006C6DED" w:rsidRDefault="006C6DED" w:rsidP="00713BB2">
                            <w:pPr>
                              <w:pStyle w:val="Default"/>
                              <w:numPr>
                                <w:ilvl w:val="0"/>
                                <w:numId w:val="21"/>
                              </w:numPr>
                              <w:jc w:val="both"/>
                              <w:rPr>
                                <w:bCs/>
                                <w:i/>
                                <w:sz w:val="22"/>
                                <w:szCs w:val="22"/>
                              </w:rPr>
                            </w:pPr>
                            <w:r>
                              <w:rPr>
                                <w:bCs/>
                                <w:i/>
                                <w:sz w:val="22"/>
                                <w:szCs w:val="22"/>
                              </w:rPr>
                              <w:t>A multi-sector response team to gender based violence has been established in Mahottari, Sarlahi and Dhanus</w:t>
                            </w:r>
                            <w:r w:rsidR="00E03852">
                              <w:rPr>
                                <w:bCs/>
                                <w:i/>
                                <w:sz w:val="22"/>
                                <w:szCs w:val="22"/>
                              </w:rPr>
                              <w:t>h</w:t>
                            </w:r>
                            <w:r>
                              <w:rPr>
                                <w:bCs/>
                                <w:i/>
                                <w:sz w:val="22"/>
                                <w:szCs w:val="22"/>
                              </w:rPr>
                              <w:t>a under the leadership of Chief District Officers.</w:t>
                            </w:r>
                          </w:p>
                          <w:p w:rsidR="003663AB" w:rsidRPr="009C18A0" w:rsidRDefault="003663AB" w:rsidP="00713BB2">
                            <w:pPr>
                              <w:pStyle w:val="Default"/>
                              <w:numPr>
                                <w:ilvl w:val="0"/>
                                <w:numId w:val="21"/>
                              </w:numPr>
                              <w:jc w:val="both"/>
                              <w:rPr>
                                <w:bCs/>
                                <w:i/>
                                <w:sz w:val="22"/>
                                <w:szCs w:val="22"/>
                              </w:rPr>
                            </w:pPr>
                            <w:r>
                              <w:rPr>
                                <w:bCs/>
                                <w:i/>
                                <w:sz w:val="22"/>
                                <w:szCs w:val="22"/>
                              </w:rPr>
                              <w:t>Draft Penal Code and Civil Code was reviewed from a gender perspective.</w:t>
                            </w:r>
                          </w:p>
                          <w:p w:rsidR="004010FB" w:rsidRPr="009C18A0" w:rsidRDefault="004010FB" w:rsidP="004010FB">
                            <w:pPr>
                              <w:tabs>
                                <w:tab w:val="left" w:pos="810"/>
                                <w:tab w:val="left" w:pos="1800"/>
                              </w:tabs>
                              <w:ind w:left="810"/>
                              <w:rPr>
                                <w:bCs/>
                                <w:sz w:val="22"/>
                                <w:szCs w:val="22"/>
                              </w:rPr>
                            </w:pPr>
                          </w:p>
                          <w:p w:rsidR="00E25041" w:rsidRPr="009C18A0" w:rsidRDefault="00E25041" w:rsidP="00E25041">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6pt;margin-top:8.75pt;width:525.9pt;height:35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6TLQIAAFgEAAAOAAAAZHJzL2Uyb0RvYy54bWysVNuO0zAQfUfiHyy/07Qhb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">
                <v:textbox>
                  <w:txbxContent>
                    <w:p w:rsidR="00001804" w:rsidRPr="009C18A0" w:rsidRDefault="004010FB" w:rsidP="00001804">
                      <w:pPr>
                        <w:pStyle w:val="ListParagraph"/>
                        <w:numPr>
                          <w:ilvl w:val="0"/>
                          <w:numId w:val="21"/>
                        </w:numPr>
                        <w:spacing w:before="100" w:beforeAutospacing="1" w:after="100" w:afterAutospacing="1"/>
                        <w:jc w:val="both"/>
                        <w:rPr>
                          <w:rFonts w:ascii="Times New Roman" w:hAnsi="Times New Roman"/>
                          <w:bCs/>
                          <w:i/>
                        </w:rPr>
                      </w:pPr>
                      <w:r w:rsidRPr="009C18A0">
                        <w:rPr>
                          <w:rFonts w:ascii="Times New Roman" w:hAnsi="Times New Roman"/>
                          <w:bCs/>
                          <w:i/>
                        </w:rPr>
                        <w:t xml:space="preserve">The project has expanded community mediation centers in additional four VDCs in its working districts, Kailali, Surkhet, Dang and Udaypur. Earlier the centers were established </w:t>
                      </w:r>
                      <w:r w:rsidR="0070216E" w:rsidRPr="009C18A0">
                        <w:rPr>
                          <w:rFonts w:ascii="Times New Roman" w:hAnsi="Times New Roman"/>
                          <w:bCs/>
                          <w:i/>
                        </w:rPr>
                        <w:t>in four</w:t>
                      </w:r>
                      <w:r w:rsidRPr="009C18A0">
                        <w:rPr>
                          <w:rFonts w:ascii="Times New Roman" w:hAnsi="Times New Roman"/>
                          <w:bCs/>
                          <w:i/>
                        </w:rPr>
                        <w:t xml:space="preserve"> VDCs and one municipality of the respective districts. Now, A2J project </w:t>
                      </w:r>
                      <w:r w:rsidR="00F32B9A" w:rsidRPr="009C18A0">
                        <w:rPr>
                          <w:rFonts w:ascii="Times New Roman" w:hAnsi="Times New Roman"/>
                          <w:bCs/>
                          <w:i/>
                        </w:rPr>
                        <w:t xml:space="preserve">through its national partner </w:t>
                      </w:r>
                      <w:r w:rsidRPr="009C18A0">
                        <w:rPr>
                          <w:rFonts w:ascii="Times New Roman" w:hAnsi="Times New Roman"/>
                          <w:bCs/>
                          <w:i/>
                        </w:rPr>
                        <w:t>has</w:t>
                      </w:r>
                      <w:r w:rsidR="00F32B9A" w:rsidRPr="009C18A0">
                        <w:rPr>
                          <w:rFonts w:ascii="Times New Roman" w:hAnsi="Times New Roman"/>
                          <w:bCs/>
                          <w:i/>
                        </w:rPr>
                        <w:t xml:space="preserve"> been</w:t>
                      </w:r>
                      <w:r w:rsidRPr="009C18A0">
                        <w:rPr>
                          <w:rFonts w:ascii="Times New Roman" w:hAnsi="Times New Roman"/>
                          <w:bCs/>
                          <w:i/>
                        </w:rPr>
                        <w:t xml:space="preserve"> implementing community mediation programs in altogether 3</w:t>
                      </w:r>
                      <w:r w:rsidR="00F32B9A" w:rsidRPr="009C18A0">
                        <w:rPr>
                          <w:rFonts w:ascii="Times New Roman" w:hAnsi="Times New Roman"/>
                          <w:bCs/>
                          <w:i/>
                        </w:rPr>
                        <w:t>6</w:t>
                      </w:r>
                      <w:r w:rsidRPr="009C18A0">
                        <w:rPr>
                          <w:rFonts w:ascii="Times New Roman" w:hAnsi="Times New Roman"/>
                          <w:bCs/>
                          <w:i/>
                        </w:rPr>
                        <w:t xml:space="preserve"> VDCs and four municipalities.</w:t>
                      </w:r>
                      <w:r w:rsidR="001809E7" w:rsidRPr="009C18A0">
                        <w:rPr>
                          <w:rFonts w:ascii="Times New Roman" w:hAnsi="Times New Roman"/>
                          <w:bCs/>
                          <w:i/>
                        </w:rPr>
                        <w:t xml:space="preserve"> </w:t>
                      </w:r>
                      <w:r w:rsidR="00001804" w:rsidRPr="009C18A0">
                        <w:rPr>
                          <w:rFonts w:ascii="Times New Roman" w:hAnsi="Times New Roman"/>
                          <w:bCs/>
                          <w:i/>
                        </w:rPr>
                        <w:t xml:space="preserve">The Centres are taking up issues of women and settling minor issues of domestic violence through mediation. This has provide forums for easy access to justice for women and socially excluded communities. </w:t>
                      </w:r>
                    </w:p>
                    <w:p w:rsidR="00D608D2" w:rsidRPr="009C18A0" w:rsidRDefault="00D608D2" w:rsidP="00D608D2">
                      <w:pPr>
                        <w:pStyle w:val="Default"/>
                        <w:numPr>
                          <w:ilvl w:val="0"/>
                          <w:numId w:val="21"/>
                        </w:numPr>
                        <w:jc w:val="both"/>
                      </w:pPr>
                      <w:r w:rsidRPr="009C18A0">
                        <w:rPr>
                          <w:bCs/>
                          <w:i/>
                          <w:sz w:val="22"/>
                          <w:szCs w:val="22"/>
                        </w:rPr>
                        <w:t xml:space="preserve">Legal Aid Desks </w:t>
                      </w:r>
                      <w:r w:rsidR="00001804" w:rsidRPr="009C18A0">
                        <w:rPr>
                          <w:bCs/>
                          <w:i/>
                          <w:sz w:val="22"/>
                          <w:szCs w:val="22"/>
                        </w:rPr>
                        <w:t>e</w:t>
                      </w:r>
                      <w:r w:rsidRPr="009C18A0">
                        <w:rPr>
                          <w:bCs/>
                          <w:i/>
                          <w:sz w:val="22"/>
                          <w:szCs w:val="22"/>
                        </w:rPr>
                        <w:t xml:space="preserve">stablished in four districts </w:t>
                      </w:r>
                      <w:r w:rsidR="00631071" w:rsidRPr="009C18A0">
                        <w:rPr>
                          <w:bCs/>
                          <w:i/>
                          <w:sz w:val="22"/>
                          <w:szCs w:val="22"/>
                        </w:rPr>
                        <w:t>are providing</w:t>
                      </w:r>
                      <w:r w:rsidRPr="009C18A0">
                        <w:rPr>
                          <w:bCs/>
                          <w:i/>
                          <w:sz w:val="22"/>
                          <w:szCs w:val="22"/>
                        </w:rPr>
                        <w:t xml:space="preserve"> free legal aid services to victim women of GBV. </w:t>
                      </w:r>
                      <w:r w:rsidRPr="009C18A0">
                        <w:rPr>
                          <w:bCs/>
                          <w:i/>
                          <w:color w:val="auto"/>
                          <w:sz w:val="22"/>
                          <w:szCs w:val="22"/>
                        </w:rPr>
                        <w:t>Based on an independent evaluation of legal aid desk effectiveness, three additional legal aid desks were established in early 2011. Up to the mid of November 2011, the total of 1105 especially women and individuals from disadvantaged and socially excluded groups have received free legal service from these seven desks on a wide range of issues including domestic violence, sexual harassment, rape, trafficking, early marriage, witchcraft, polygamy and family disputes.</w:t>
                      </w:r>
                    </w:p>
                    <w:p w:rsidR="004010FB" w:rsidRPr="009C18A0" w:rsidRDefault="004010FB" w:rsidP="00713BB2">
                      <w:pPr>
                        <w:pStyle w:val="Default"/>
                        <w:numPr>
                          <w:ilvl w:val="0"/>
                          <w:numId w:val="21"/>
                        </w:numPr>
                        <w:jc w:val="both"/>
                        <w:rPr>
                          <w:bCs/>
                          <w:i/>
                          <w:sz w:val="22"/>
                          <w:szCs w:val="22"/>
                        </w:rPr>
                      </w:pPr>
                      <w:r w:rsidRPr="009C18A0">
                        <w:rPr>
                          <w:bCs/>
                          <w:i/>
                          <w:sz w:val="22"/>
                          <w:szCs w:val="22"/>
                        </w:rPr>
                        <w:t>Community Mobile Legal Clinics were organized in three district</w:t>
                      </w:r>
                      <w:r w:rsidR="002565A4" w:rsidRPr="009C18A0">
                        <w:rPr>
                          <w:bCs/>
                          <w:i/>
                          <w:sz w:val="22"/>
                          <w:szCs w:val="22"/>
                        </w:rPr>
                        <w:t xml:space="preserve">s, </w:t>
                      </w:r>
                      <w:r w:rsidR="0090297C" w:rsidRPr="009C18A0">
                        <w:rPr>
                          <w:bCs/>
                          <w:i/>
                          <w:sz w:val="22"/>
                          <w:szCs w:val="22"/>
                        </w:rPr>
                        <w:t>S</w:t>
                      </w:r>
                      <w:r w:rsidR="00001804" w:rsidRPr="009C18A0">
                        <w:rPr>
                          <w:bCs/>
                          <w:i/>
                          <w:sz w:val="22"/>
                          <w:szCs w:val="22"/>
                        </w:rPr>
                        <w:t>arlahi</w:t>
                      </w:r>
                      <w:r w:rsidR="0090297C" w:rsidRPr="009C18A0">
                        <w:rPr>
                          <w:bCs/>
                          <w:i/>
                          <w:sz w:val="22"/>
                          <w:szCs w:val="22"/>
                        </w:rPr>
                        <w:t xml:space="preserve">, Dhanusha and </w:t>
                      </w:r>
                      <w:r w:rsidR="00001804" w:rsidRPr="009C18A0">
                        <w:rPr>
                          <w:bCs/>
                          <w:i/>
                          <w:sz w:val="22"/>
                          <w:szCs w:val="22"/>
                        </w:rPr>
                        <w:t xml:space="preserve">Mahottari </w:t>
                      </w:r>
                      <w:r w:rsidR="0090297C" w:rsidRPr="009C18A0">
                        <w:rPr>
                          <w:bCs/>
                          <w:i/>
                          <w:sz w:val="22"/>
                          <w:szCs w:val="22"/>
                        </w:rPr>
                        <w:t xml:space="preserve"> </w:t>
                      </w:r>
                      <w:r w:rsidR="00001804" w:rsidRPr="009C18A0">
                        <w:rPr>
                          <w:bCs/>
                          <w:i/>
                          <w:sz w:val="22"/>
                          <w:szCs w:val="22"/>
                        </w:rPr>
                        <w:t xml:space="preserve">in </w:t>
                      </w:r>
                      <w:r w:rsidR="0090297C" w:rsidRPr="009C18A0">
                        <w:rPr>
                          <w:bCs/>
                          <w:i/>
                          <w:sz w:val="22"/>
                          <w:szCs w:val="22"/>
                        </w:rPr>
                        <w:t xml:space="preserve">September 2011  </w:t>
                      </w:r>
                      <w:r w:rsidRPr="009C18A0">
                        <w:rPr>
                          <w:bCs/>
                          <w:i/>
                          <w:sz w:val="22"/>
                          <w:szCs w:val="22"/>
                        </w:rPr>
                        <w:t>that provided legal counseling to</w:t>
                      </w:r>
                      <w:r w:rsidR="0009504A" w:rsidRPr="009C18A0">
                        <w:rPr>
                          <w:bCs/>
                          <w:i/>
                          <w:sz w:val="22"/>
                          <w:szCs w:val="22"/>
                        </w:rPr>
                        <w:t xml:space="preserve"> 1531</w:t>
                      </w:r>
                      <w:r w:rsidRPr="009C18A0">
                        <w:rPr>
                          <w:bCs/>
                          <w:i/>
                          <w:sz w:val="22"/>
                          <w:szCs w:val="22"/>
                        </w:rPr>
                        <w:t xml:space="preserve"> poor and marginalized people of those districts. The project developed various </w:t>
                      </w:r>
                      <w:r w:rsidR="005A3B76" w:rsidRPr="009C18A0">
                        <w:rPr>
                          <w:bCs/>
                          <w:i/>
                          <w:sz w:val="22"/>
                          <w:szCs w:val="22"/>
                        </w:rPr>
                        <w:t xml:space="preserve">IEC </w:t>
                      </w:r>
                      <w:r w:rsidRPr="009C18A0">
                        <w:rPr>
                          <w:bCs/>
                          <w:i/>
                          <w:sz w:val="22"/>
                          <w:szCs w:val="22"/>
                        </w:rPr>
                        <w:t xml:space="preserve">materials </w:t>
                      </w:r>
                      <w:r w:rsidR="005A3B76" w:rsidRPr="009C18A0">
                        <w:rPr>
                          <w:bCs/>
                          <w:i/>
                          <w:sz w:val="22"/>
                          <w:szCs w:val="22"/>
                        </w:rPr>
                        <w:t xml:space="preserve">such as Public Service Announcement, docudrama, docudrama, posters and </w:t>
                      </w:r>
                      <w:r w:rsidR="00E6463A" w:rsidRPr="009C18A0">
                        <w:rPr>
                          <w:bCs/>
                          <w:i/>
                          <w:sz w:val="22"/>
                          <w:szCs w:val="22"/>
                        </w:rPr>
                        <w:t>booklets on</w:t>
                      </w:r>
                      <w:r w:rsidRPr="009C18A0">
                        <w:rPr>
                          <w:bCs/>
                          <w:i/>
                          <w:sz w:val="22"/>
                          <w:szCs w:val="22"/>
                        </w:rPr>
                        <w:t xml:space="preserve"> women rights and anti-GBV.</w:t>
                      </w:r>
                      <w:r w:rsidR="00001804" w:rsidRPr="009C18A0">
                        <w:rPr>
                          <w:bCs/>
                          <w:i/>
                          <w:sz w:val="22"/>
                          <w:szCs w:val="22"/>
                        </w:rPr>
                        <w:t xml:space="preserve"> Majority of the beneficiaries was women and dalits. </w:t>
                      </w:r>
                    </w:p>
                    <w:p w:rsidR="0029196D" w:rsidRPr="009C18A0" w:rsidRDefault="0029196D" w:rsidP="00713BB2">
                      <w:pPr>
                        <w:pStyle w:val="Default"/>
                        <w:numPr>
                          <w:ilvl w:val="0"/>
                          <w:numId w:val="21"/>
                        </w:numPr>
                        <w:jc w:val="both"/>
                        <w:rPr>
                          <w:bCs/>
                          <w:i/>
                          <w:sz w:val="22"/>
                          <w:szCs w:val="22"/>
                        </w:rPr>
                      </w:pPr>
                      <w:r w:rsidRPr="009C18A0">
                        <w:rPr>
                          <w:bCs/>
                          <w:i/>
                          <w:sz w:val="22"/>
                          <w:szCs w:val="22"/>
                        </w:rPr>
                        <w:t xml:space="preserve">Eight women lawyers who attended coaching class conducted by the A2J </w:t>
                      </w:r>
                      <w:r w:rsidR="001E40F3" w:rsidRPr="009C18A0">
                        <w:rPr>
                          <w:bCs/>
                          <w:i/>
                          <w:sz w:val="22"/>
                          <w:szCs w:val="22"/>
                        </w:rPr>
                        <w:t>Project were</w:t>
                      </w:r>
                      <w:r w:rsidRPr="009C18A0">
                        <w:rPr>
                          <w:bCs/>
                          <w:i/>
                          <w:sz w:val="22"/>
                          <w:szCs w:val="22"/>
                        </w:rPr>
                        <w:t xml:space="preserve"> appointed as the third class gazette officer of judicial service of public service commission.</w:t>
                      </w:r>
                    </w:p>
                    <w:p w:rsidR="00001804" w:rsidRPr="009C18A0" w:rsidRDefault="00001804" w:rsidP="00713BB2">
                      <w:pPr>
                        <w:pStyle w:val="Default"/>
                        <w:numPr>
                          <w:ilvl w:val="0"/>
                          <w:numId w:val="21"/>
                        </w:numPr>
                        <w:jc w:val="both"/>
                        <w:rPr>
                          <w:bCs/>
                          <w:i/>
                          <w:sz w:val="22"/>
                          <w:szCs w:val="22"/>
                        </w:rPr>
                      </w:pPr>
                      <w:r w:rsidRPr="009C18A0">
                        <w:rPr>
                          <w:bCs/>
                          <w:i/>
                          <w:sz w:val="22"/>
                          <w:szCs w:val="22"/>
                        </w:rPr>
                        <w:t>90 non-gazetted officers of the judiciary received training on gender justice and gender based violence.</w:t>
                      </w:r>
                    </w:p>
                    <w:p w:rsidR="00596C0A" w:rsidRPr="009C18A0" w:rsidRDefault="00596C0A" w:rsidP="00713BB2">
                      <w:pPr>
                        <w:pStyle w:val="Default"/>
                        <w:numPr>
                          <w:ilvl w:val="0"/>
                          <w:numId w:val="21"/>
                        </w:numPr>
                        <w:jc w:val="both"/>
                        <w:rPr>
                          <w:bCs/>
                          <w:i/>
                          <w:sz w:val="22"/>
                          <w:szCs w:val="22"/>
                        </w:rPr>
                      </w:pPr>
                      <w:r w:rsidRPr="009C18A0">
                        <w:rPr>
                          <w:bCs/>
                          <w:i/>
                          <w:sz w:val="22"/>
                          <w:szCs w:val="22"/>
                        </w:rPr>
                        <w:t xml:space="preserve">A PSA and a docudrama with a view to raise </w:t>
                      </w:r>
                      <w:r w:rsidR="007F3540" w:rsidRPr="009C18A0">
                        <w:rPr>
                          <w:bCs/>
                          <w:i/>
                          <w:sz w:val="22"/>
                          <w:szCs w:val="22"/>
                        </w:rPr>
                        <w:t xml:space="preserve">people aware on the Domestic Violence Law </w:t>
                      </w:r>
                      <w:r w:rsidRPr="009C18A0">
                        <w:rPr>
                          <w:bCs/>
                          <w:i/>
                          <w:sz w:val="22"/>
                          <w:szCs w:val="22"/>
                        </w:rPr>
                        <w:t>were developed</w:t>
                      </w:r>
                      <w:r w:rsidR="007F3540" w:rsidRPr="009C18A0">
                        <w:rPr>
                          <w:bCs/>
                          <w:i/>
                          <w:sz w:val="22"/>
                          <w:szCs w:val="22"/>
                        </w:rPr>
                        <w:t xml:space="preserve"> and disseminated.</w:t>
                      </w:r>
                    </w:p>
                    <w:p w:rsidR="007F3540" w:rsidRDefault="007F3540" w:rsidP="00713BB2">
                      <w:pPr>
                        <w:pStyle w:val="Default"/>
                        <w:numPr>
                          <w:ilvl w:val="0"/>
                          <w:numId w:val="21"/>
                        </w:numPr>
                        <w:jc w:val="both"/>
                        <w:rPr>
                          <w:bCs/>
                          <w:i/>
                          <w:sz w:val="22"/>
                          <w:szCs w:val="22"/>
                        </w:rPr>
                      </w:pPr>
                      <w:r w:rsidRPr="009C18A0">
                        <w:rPr>
                          <w:bCs/>
                          <w:i/>
                          <w:sz w:val="22"/>
                          <w:szCs w:val="22"/>
                        </w:rPr>
                        <w:t>150 senior police officers were provided orientation on gender and women rights issues.</w:t>
                      </w:r>
                    </w:p>
                    <w:p w:rsidR="006C6DED" w:rsidRDefault="006C6DED" w:rsidP="00713BB2">
                      <w:pPr>
                        <w:pStyle w:val="Default"/>
                        <w:numPr>
                          <w:ilvl w:val="0"/>
                          <w:numId w:val="21"/>
                        </w:numPr>
                        <w:jc w:val="both"/>
                        <w:rPr>
                          <w:bCs/>
                          <w:i/>
                          <w:sz w:val="22"/>
                          <w:szCs w:val="22"/>
                        </w:rPr>
                      </w:pPr>
                      <w:r>
                        <w:rPr>
                          <w:bCs/>
                          <w:i/>
                          <w:sz w:val="22"/>
                          <w:szCs w:val="22"/>
                        </w:rPr>
                        <w:t>A multi-sector response team to gender based violence has been established in Mahottari, Sarlahi and Dhanus</w:t>
                      </w:r>
                      <w:r w:rsidR="00E03852">
                        <w:rPr>
                          <w:bCs/>
                          <w:i/>
                          <w:sz w:val="22"/>
                          <w:szCs w:val="22"/>
                        </w:rPr>
                        <w:t>h</w:t>
                      </w:r>
                      <w:r>
                        <w:rPr>
                          <w:bCs/>
                          <w:i/>
                          <w:sz w:val="22"/>
                          <w:szCs w:val="22"/>
                        </w:rPr>
                        <w:t>a under the leadership of Chief District Officers.</w:t>
                      </w:r>
                    </w:p>
                    <w:p w:rsidR="003663AB" w:rsidRPr="009C18A0" w:rsidRDefault="003663AB" w:rsidP="00713BB2">
                      <w:pPr>
                        <w:pStyle w:val="Default"/>
                        <w:numPr>
                          <w:ilvl w:val="0"/>
                          <w:numId w:val="21"/>
                        </w:numPr>
                        <w:jc w:val="both"/>
                        <w:rPr>
                          <w:bCs/>
                          <w:i/>
                          <w:sz w:val="22"/>
                          <w:szCs w:val="22"/>
                        </w:rPr>
                      </w:pPr>
                      <w:r>
                        <w:rPr>
                          <w:bCs/>
                          <w:i/>
                          <w:sz w:val="22"/>
                          <w:szCs w:val="22"/>
                        </w:rPr>
                        <w:t>Draft Penal Code and Civil Code was reviewed from a gender perspective.</w:t>
                      </w:r>
                    </w:p>
                    <w:p w:rsidR="004010FB" w:rsidRPr="009C18A0" w:rsidRDefault="004010FB" w:rsidP="004010FB">
                      <w:pPr>
                        <w:tabs>
                          <w:tab w:val="left" w:pos="810"/>
                          <w:tab w:val="left" w:pos="1800"/>
                        </w:tabs>
                        <w:ind w:left="810"/>
                        <w:rPr>
                          <w:bCs/>
                          <w:sz w:val="22"/>
                          <w:szCs w:val="22"/>
                        </w:rPr>
                      </w:pPr>
                    </w:p>
                    <w:p w:rsidR="00E25041" w:rsidRPr="009C18A0" w:rsidRDefault="00E25041" w:rsidP="00E25041">
                      <w:pPr>
                        <w:rPr>
                          <w:sz w:val="22"/>
                        </w:rPr>
                      </w:pPr>
                    </w:p>
                  </w:txbxContent>
                </v:textbox>
              </v:shape>
            </w:pict>
          </mc:Fallback>
        </mc:AlternateContent>
      </w:r>
    </w:p>
    <w:p w:rsidR="00E25041" w:rsidRPr="009C18A0" w:rsidRDefault="00E25041" w:rsidP="006011D0">
      <w:pPr>
        <w:jc w:val="both"/>
        <w:rPr>
          <w:bCs/>
          <w:i/>
          <w:sz w:val="22"/>
          <w:szCs w:val="22"/>
        </w:rPr>
      </w:pPr>
    </w:p>
    <w:p w:rsidR="00E25041" w:rsidRPr="009C18A0" w:rsidRDefault="00E25041" w:rsidP="006011D0">
      <w:pPr>
        <w:jc w:val="both"/>
        <w:rPr>
          <w:bCs/>
          <w:i/>
          <w:sz w:val="22"/>
          <w:szCs w:val="22"/>
        </w:rPr>
      </w:pPr>
    </w:p>
    <w:p w:rsidR="00E25041" w:rsidRPr="009C18A0" w:rsidRDefault="00E25041" w:rsidP="006011D0">
      <w:pPr>
        <w:jc w:val="both"/>
        <w:rPr>
          <w:bCs/>
          <w:i/>
          <w:sz w:val="22"/>
          <w:szCs w:val="22"/>
        </w:rPr>
      </w:pPr>
    </w:p>
    <w:p w:rsidR="00E25041" w:rsidRPr="009C18A0" w:rsidRDefault="00E25041" w:rsidP="006011D0">
      <w:pPr>
        <w:jc w:val="both"/>
        <w:rPr>
          <w:bCs/>
          <w:i/>
          <w:sz w:val="22"/>
          <w:szCs w:val="22"/>
        </w:rPr>
      </w:pPr>
    </w:p>
    <w:p w:rsidR="00E25041" w:rsidRPr="009C18A0" w:rsidRDefault="00E25041" w:rsidP="006011D0">
      <w:pPr>
        <w:jc w:val="both"/>
        <w:rPr>
          <w:bCs/>
          <w:i/>
          <w:sz w:val="22"/>
          <w:szCs w:val="22"/>
        </w:rPr>
      </w:pPr>
    </w:p>
    <w:p w:rsidR="00E25041" w:rsidRPr="009C18A0" w:rsidRDefault="00E25041" w:rsidP="006011D0">
      <w:pPr>
        <w:jc w:val="both"/>
        <w:rPr>
          <w:bCs/>
          <w:i/>
          <w:sz w:val="22"/>
          <w:szCs w:val="22"/>
        </w:rPr>
      </w:pPr>
    </w:p>
    <w:p w:rsidR="00495168" w:rsidRPr="009C18A0" w:rsidRDefault="00495168" w:rsidP="00495168">
      <w:pPr>
        <w:jc w:val="both"/>
        <w:rPr>
          <w:bCs/>
          <w:i/>
          <w:color w:val="FF0000"/>
          <w:sz w:val="22"/>
          <w:szCs w:val="22"/>
        </w:rPr>
      </w:pPr>
    </w:p>
    <w:p w:rsidR="00CB408C" w:rsidRPr="009C18A0" w:rsidRDefault="00CB408C" w:rsidP="00CB408C">
      <w:pPr>
        <w:jc w:val="both"/>
        <w:rPr>
          <w:b/>
          <w:bCs/>
          <w:sz w:val="22"/>
          <w:szCs w:val="22"/>
        </w:rPr>
      </w:pPr>
      <w:r w:rsidRPr="009C18A0">
        <w:rPr>
          <w:b/>
          <w:bCs/>
          <w:sz w:val="22"/>
          <w:szCs w:val="22"/>
        </w:rPr>
        <w:t xml:space="preserve">      </w:t>
      </w:r>
    </w:p>
    <w:p w:rsidR="0009504A" w:rsidRPr="009C18A0" w:rsidRDefault="00CB408C" w:rsidP="00CB408C">
      <w:pPr>
        <w:jc w:val="both"/>
        <w:rPr>
          <w:b/>
          <w:bCs/>
          <w:sz w:val="22"/>
          <w:szCs w:val="22"/>
        </w:rPr>
      </w:pPr>
      <w:r w:rsidRPr="009C18A0">
        <w:rPr>
          <w:b/>
          <w:bCs/>
          <w:sz w:val="22"/>
          <w:szCs w:val="22"/>
        </w:rPr>
        <w:t xml:space="preserve">           </w:t>
      </w:r>
    </w:p>
    <w:p w:rsidR="0009504A" w:rsidRPr="009C18A0" w:rsidRDefault="0009504A" w:rsidP="00CB408C">
      <w:pPr>
        <w:jc w:val="both"/>
        <w:rPr>
          <w:b/>
          <w:bCs/>
          <w:sz w:val="22"/>
          <w:szCs w:val="22"/>
        </w:rPr>
      </w:pPr>
    </w:p>
    <w:p w:rsidR="0009504A" w:rsidRPr="009C18A0" w:rsidRDefault="0009504A" w:rsidP="00CB408C">
      <w:pPr>
        <w:jc w:val="both"/>
        <w:rPr>
          <w:b/>
          <w:bCs/>
          <w:sz w:val="22"/>
          <w:szCs w:val="22"/>
        </w:rPr>
      </w:pPr>
    </w:p>
    <w:p w:rsidR="0009504A" w:rsidRPr="009C18A0" w:rsidRDefault="0009504A" w:rsidP="00CB408C">
      <w:pPr>
        <w:jc w:val="both"/>
        <w:rPr>
          <w:b/>
          <w:bCs/>
          <w:sz w:val="22"/>
          <w:szCs w:val="22"/>
        </w:rPr>
      </w:pPr>
    </w:p>
    <w:p w:rsidR="0009504A" w:rsidRPr="009C18A0" w:rsidRDefault="0009504A" w:rsidP="00CB408C">
      <w:pPr>
        <w:jc w:val="both"/>
        <w:rPr>
          <w:b/>
          <w:bCs/>
          <w:sz w:val="22"/>
          <w:szCs w:val="22"/>
        </w:rPr>
      </w:pPr>
    </w:p>
    <w:p w:rsidR="0009504A" w:rsidRPr="009C18A0" w:rsidRDefault="0009504A" w:rsidP="00CB408C">
      <w:pPr>
        <w:jc w:val="both"/>
        <w:rPr>
          <w:b/>
          <w:bCs/>
          <w:sz w:val="22"/>
          <w:szCs w:val="22"/>
        </w:rPr>
      </w:pPr>
    </w:p>
    <w:p w:rsidR="0009504A" w:rsidRPr="009C18A0" w:rsidRDefault="0009504A" w:rsidP="00CB408C">
      <w:pPr>
        <w:jc w:val="both"/>
        <w:rPr>
          <w:b/>
          <w:bCs/>
          <w:sz w:val="22"/>
          <w:szCs w:val="22"/>
        </w:rPr>
      </w:pPr>
    </w:p>
    <w:p w:rsidR="0009504A" w:rsidRPr="009C18A0" w:rsidRDefault="0009504A" w:rsidP="00CB408C">
      <w:pPr>
        <w:jc w:val="both"/>
        <w:rPr>
          <w:b/>
          <w:bCs/>
          <w:sz w:val="22"/>
          <w:szCs w:val="22"/>
        </w:rPr>
      </w:pPr>
    </w:p>
    <w:p w:rsidR="0009504A" w:rsidRPr="009C18A0" w:rsidRDefault="0009504A" w:rsidP="00CB408C">
      <w:pPr>
        <w:jc w:val="both"/>
        <w:rPr>
          <w:b/>
          <w:bCs/>
          <w:sz w:val="22"/>
          <w:szCs w:val="22"/>
        </w:rPr>
      </w:pPr>
    </w:p>
    <w:p w:rsidR="0009504A" w:rsidRPr="009C18A0" w:rsidRDefault="0009504A" w:rsidP="00CB408C">
      <w:pPr>
        <w:jc w:val="both"/>
        <w:rPr>
          <w:b/>
          <w:bCs/>
          <w:sz w:val="22"/>
          <w:szCs w:val="22"/>
        </w:rPr>
      </w:pPr>
    </w:p>
    <w:p w:rsidR="0009504A" w:rsidRPr="009C18A0" w:rsidRDefault="0009504A" w:rsidP="00CB408C">
      <w:pPr>
        <w:jc w:val="both"/>
        <w:rPr>
          <w:b/>
          <w:bCs/>
          <w:sz w:val="22"/>
          <w:szCs w:val="22"/>
        </w:rPr>
      </w:pPr>
    </w:p>
    <w:p w:rsidR="0029196D" w:rsidRPr="009C18A0" w:rsidRDefault="0029196D" w:rsidP="00CB408C">
      <w:pPr>
        <w:jc w:val="both"/>
        <w:rPr>
          <w:b/>
          <w:bCs/>
          <w:sz w:val="22"/>
          <w:szCs w:val="22"/>
        </w:rPr>
      </w:pPr>
    </w:p>
    <w:p w:rsidR="0029196D" w:rsidRPr="009C18A0" w:rsidRDefault="0029196D" w:rsidP="00CB408C">
      <w:pPr>
        <w:jc w:val="both"/>
        <w:rPr>
          <w:b/>
          <w:bCs/>
          <w:sz w:val="22"/>
          <w:szCs w:val="22"/>
        </w:rPr>
      </w:pPr>
    </w:p>
    <w:p w:rsidR="0029196D" w:rsidRPr="009C18A0" w:rsidRDefault="0029196D" w:rsidP="00CB408C">
      <w:pPr>
        <w:jc w:val="both"/>
        <w:rPr>
          <w:b/>
          <w:bCs/>
          <w:sz w:val="22"/>
          <w:szCs w:val="22"/>
        </w:rPr>
      </w:pPr>
    </w:p>
    <w:p w:rsidR="0070216E" w:rsidRPr="009C18A0" w:rsidRDefault="0070216E" w:rsidP="00CB408C">
      <w:pPr>
        <w:jc w:val="both"/>
        <w:rPr>
          <w:b/>
          <w:bCs/>
          <w:sz w:val="22"/>
          <w:szCs w:val="22"/>
        </w:rPr>
      </w:pPr>
    </w:p>
    <w:p w:rsidR="007F3540" w:rsidRPr="009C18A0" w:rsidRDefault="007F3540" w:rsidP="00CB408C">
      <w:pPr>
        <w:jc w:val="both"/>
        <w:rPr>
          <w:b/>
          <w:bCs/>
          <w:sz w:val="22"/>
          <w:szCs w:val="22"/>
        </w:rPr>
      </w:pPr>
    </w:p>
    <w:p w:rsidR="007F3540" w:rsidRPr="009C18A0" w:rsidRDefault="007F3540" w:rsidP="00CB408C">
      <w:pPr>
        <w:jc w:val="both"/>
        <w:rPr>
          <w:b/>
          <w:bCs/>
          <w:sz w:val="22"/>
          <w:szCs w:val="22"/>
        </w:rPr>
      </w:pPr>
    </w:p>
    <w:p w:rsidR="006C6DED" w:rsidRDefault="006C6DED" w:rsidP="00CB408C">
      <w:pPr>
        <w:jc w:val="both"/>
        <w:rPr>
          <w:b/>
          <w:bCs/>
          <w:sz w:val="22"/>
          <w:szCs w:val="22"/>
        </w:rPr>
      </w:pPr>
    </w:p>
    <w:p w:rsidR="003663AB" w:rsidRDefault="003663AB" w:rsidP="00CB408C">
      <w:pPr>
        <w:jc w:val="both"/>
        <w:rPr>
          <w:b/>
          <w:bCs/>
          <w:sz w:val="22"/>
          <w:szCs w:val="22"/>
        </w:rPr>
      </w:pPr>
    </w:p>
    <w:p w:rsidR="003663AB" w:rsidRDefault="003663AB" w:rsidP="00CB408C">
      <w:pPr>
        <w:jc w:val="both"/>
        <w:rPr>
          <w:b/>
          <w:bCs/>
          <w:sz w:val="22"/>
          <w:szCs w:val="22"/>
        </w:rPr>
      </w:pPr>
    </w:p>
    <w:p w:rsidR="00CB408C" w:rsidRPr="009C18A0" w:rsidRDefault="00AA41BD" w:rsidP="00CB408C">
      <w:pPr>
        <w:jc w:val="both"/>
        <w:rPr>
          <w:b/>
          <w:bCs/>
          <w:sz w:val="22"/>
          <w:szCs w:val="22"/>
        </w:rPr>
      </w:pPr>
      <w:r w:rsidRPr="009C18A0">
        <w:rPr>
          <w:b/>
          <w:bCs/>
          <w:sz w:val="22"/>
          <w:szCs w:val="22"/>
        </w:rPr>
        <w:t>South-South Cooperation</w:t>
      </w:r>
    </w:p>
    <w:p w:rsidR="00AA41BD" w:rsidRPr="009C18A0" w:rsidRDefault="00AA41BD" w:rsidP="00CB408C">
      <w:pPr>
        <w:jc w:val="both"/>
        <w:rPr>
          <w:b/>
          <w:bCs/>
          <w:sz w:val="8"/>
          <w:szCs w:val="22"/>
        </w:rPr>
      </w:pPr>
      <w:r w:rsidRPr="009C18A0">
        <w:rPr>
          <w:b/>
          <w:bCs/>
          <w:sz w:val="22"/>
          <w:szCs w:val="22"/>
        </w:rPr>
        <w:t xml:space="preserve"> </w:t>
      </w:r>
    </w:p>
    <w:p w:rsidR="00E03B4C" w:rsidRPr="009C18A0" w:rsidRDefault="00500E6A" w:rsidP="00E03B4C">
      <w:pPr>
        <w:jc w:val="both"/>
        <w:rPr>
          <w:bCs/>
          <w:i/>
          <w:sz w:val="22"/>
          <w:szCs w:val="22"/>
        </w:rPr>
      </w:pPr>
      <w:r w:rsidRPr="009C18A0">
        <w:rPr>
          <w:b/>
          <w:bCs/>
          <w:i/>
          <w:sz w:val="22"/>
          <w:szCs w:val="22"/>
        </w:rPr>
        <w:t>4.2</w:t>
      </w:r>
      <w:r w:rsidRPr="009C18A0">
        <w:rPr>
          <w:bCs/>
          <w:i/>
          <w:sz w:val="22"/>
          <w:szCs w:val="22"/>
        </w:rPr>
        <w:t xml:space="preserve"> Has</w:t>
      </w:r>
      <w:r w:rsidR="000B6068" w:rsidRPr="009C18A0">
        <w:rPr>
          <w:bCs/>
          <w:i/>
          <w:sz w:val="22"/>
          <w:szCs w:val="22"/>
        </w:rPr>
        <w:t xml:space="preserve"> the project/</w:t>
      </w:r>
      <w:r w:rsidRPr="009C18A0">
        <w:rPr>
          <w:bCs/>
          <w:i/>
          <w:sz w:val="22"/>
          <w:szCs w:val="22"/>
        </w:rPr>
        <w:t>UNDP supported</w:t>
      </w:r>
      <w:r w:rsidR="000B6068" w:rsidRPr="009C18A0">
        <w:rPr>
          <w:bCs/>
          <w:i/>
          <w:sz w:val="22"/>
          <w:szCs w:val="22"/>
        </w:rPr>
        <w:t xml:space="preserve"> Nepal</w:t>
      </w:r>
      <w:r w:rsidR="00E71D18" w:rsidRPr="009C18A0">
        <w:rPr>
          <w:bCs/>
          <w:i/>
          <w:sz w:val="22"/>
          <w:szCs w:val="22"/>
        </w:rPr>
        <w:t xml:space="preserve"> in drawing on expertise and experiences from other developing countries or sharing its expertise and experiences with another develop country/countries? Please indicate details</w:t>
      </w:r>
      <w:r w:rsidRPr="009C18A0">
        <w:rPr>
          <w:bCs/>
          <w:i/>
          <w:sz w:val="22"/>
          <w:szCs w:val="22"/>
        </w:rPr>
        <w:t>.</w:t>
      </w:r>
      <w:r w:rsidR="00E71D18" w:rsidRPr="009C18A0">
        <w:rPr>
          <w:bCs/>
          <w:i/>
          <w:sz w:val="22"/>
          <w:szCs w:val="22"/>
        </w:rPr>
        <w:t xml:space="preserve"> </w:t>
      </w:r>
    </w:p>
    <w:p w:rsidR="00E71D18" w:rsidRPr="009C18A0" w:rsidRDefault="000153E1" w:rsidP="00E03B4C">
      <w:pPr>
        <w:jc w:val="both"/>
        <w:rPr>
          <w:bCs/>
          <w:i/>
          <w:sz w:val="22"/>
          <w:szCs w:val="22"/>
        </w:rPr>
      </w:pPr>
      <w:r>
        <w:rPr>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42545</wp:posOffset>
                </wp:positionV>
                <wp:extent cx="6707505" cy="585470"/>
                <wp:effectExtent l="11430" t="13970" r="5715" b="1016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585470"/>
                        </a:xfrm>
                        <a:prstGeom prst="rect">
                          <a:avLst/>
                        </a:prstGeom>
                        <a:solidFill>
                          <a:srgbClr val="FFFFFF"/>
                        </a:solidFill>
                        <a:ln w="9525">
                          <a:solidFill>
                            <a:srgbClr val="000000"/>
                          </a:solidFill>
                          <a:miter lim="800000"/>
                          <a:headEnd/>
                          <a:tailEnd/>
                        </a:ln>
                      </wps:spPr>
                      <wps:txbx>
                        <w:txbxContent>
                          <w:p w:rsidR="00E71D18" w:rsidRPr="004D25F6" w:rsidRDefault="009C18A0" w:rsidP="00E71D18">
                            <w:pPr>
                              <w:rPr>
                                <w:sz w:val="22"/>
                              </w:rPr>
                            </w:pPr>
                            <w:r>
                              <w:rPr>
                                <w:sz w:val="22"/>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2.85pt;margin-top:3.35pt;width:528.15pt;height:4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">
                <v:textbox>
                  <w:txbxContent>
                    <w:p w:rsidR="00E71D18" w:rsidRPr="004D25F6" w:rsidRDefault="009C18A0" w:rsidP="00E71D18">
                      <w:pPr>
                        <w:rPr>
                          <w:sz w:val="22"/>
                        </w:rPr>
                      </w:pPr>
                      <w:r>
                        <w:rPr>
                          <w:sz w:val="22"/>
                        </w:rPr>
                        <w:t>N/A</w:t>
                      </w:r>
                    </w:p>
                  </w:txbxContent>
                </v:textbox>
              </v:shape>
            </w:pict>
          </mc:Fallback>
        </mc:AlternateContent>
      </w:r>
    </w:p>
    <w:p w:rsidR="00E71D18" w:rsidRPr="009C18A0" w:rsidRDefault="00E71D18" w:rsidP="00E03B4C">
      <w:pPr>
        <w:jc w:val="both"/>
        <w:rPr>
          <w:bCs/>
          <w:i/>
          <w:sz w:val="22"/>
          <w:szCs w:val="22"/>
        </w:rPr>
      </w:pPr>
    </w:p>
    <w:p w:rsidR="00E71D18" w:rsidRPr="009C18A0" w:rsidRDefault="00E71D18" w:rsidP="00E03B4C">
      <w:pPr>
        <w:jc w:val="both"/>
        <w:rPr>
          <w:bCs/>
          <w:i/>
          <w:sz w:val="22"/>
          <w:szCs w:val="22"/>
        </w:rPr>
      </w:pPr>
    </w:p>
    <w:p w:rsidR="00E71D18" w:rsidRPr="009C18A0" w:rsidRDefault="00E71D18" w:rsidP="00E03B4C">
      <w:pPr>
        <w:jc w:val="both"/>
        <w:rPr>
          <w:bCs/>
          <w:i/>
          <w:sz w:val="22"/>
          <w:szCs w:val="22"/>
        </w:rPr>
      </w:pPr>
    </w:p>
    <w:p w:rsidR="00E71D18" w:rsidRPr="009C18A0" w:rsidRDefault="00E71D18" w:rsidP="00E03B4C">
      <w:pPr>
        <w:jc w:val="both"/>
        <w:rPr>
          <w:bCs/>
          <w:i/>
          <w:sz w:val="22"/>
          <w:szCs w:val="22"/>
        </w:rPr>
      </w:pPr>
    </w:p>
    <w:p w:rsidR="000B6068" w:rsidRPr="009C18A0" w:rsidRDefault="003616FD" w:rsidP="00E03B4C">
      <w:pPr>
        <w:jc w:val="both"/>
        <w:rPr>
          <w:bCs/>
          <w:i/>
          <w:sz w:val="22"/>
          <w:szCs w:val="22"/>
        </w:rPr>
      </w:pPr>
      <w:r w:rsidRPr="009C18A0">
        <w:rPr>
          <w:b/>
          <w:bCs/>
          <w:i/>
          <w:sz w:val="22"/>
          <w:szCs w:val="22"/>
        </w:rPr>
        <w:t>4.3</w:t>
      </w:r>
      <w:r w:rsidRPr="009C18A0">
        <w:rPr>
          <w:bCs/>
          <w:i/>
          <w:sz w:val="22"/>
          <w:szCs w:val="22"/>
        </w:rPr>
        <w:t xml:space="preserve"> </w:t>
      </w:r>
      <w:r w:rsidR="00E71D18" w:rsidRPr="009C18A0">
        <w:rPr>
          <w:bCs/>
          <w:i/>
          <w:sz w:val="22"/>
          <w:szCs w:val="22"/>
        </w:rPr>
        <w:t xml:space="preserve">Are specific models of practices from other developing country/countries being adopted by Nepal or is Nepal promoting its model/practices in other developing country/countries with the support of </w:t>
      </w:r>
      <w:r w:rsidR="000B6068" w:rsidRPr="009C18A0">
        <w:rPr>
          <w:bCs/>
          <w:i/>
          <w:sz w:val="22"/>
          <w:szCs w:val="22"/>
        </w:rPr>
        <w:t>the project/</w:t>
      </w:r>
      <w:r w:rsidR="00E71D18" w:rsidRPr="009C18A0">
        <w:rPr>
          <w:bCs/>
          <w:i/>
          <w:sz w:val="22"/>
          <w:szCs w:val="22"/>
        </w:rPr>
        <w:t>UNDP? Please specify</w:t>
      </w:r>
      <w:r w:rsidR="00500E6A" w:rsidRPr="009C18A0">
        <w:rPr>
          <w:bCs/>
          <w:i/>
          <w:sz w:val="22"/>
          <w:szCs w:val="22"/>
        </w:rPr>
        <w:t>.</w:t>
      </w:r>
    </w:p>
    <w:p w:rsidR="00E71D18" w:rsidRPr="009C18A0" w:rsidRDefault="000153E1" w:rsidP="00E03B4C">
      <w:pPr>
        <w:jc w:val="both"/>
        <w:rPr>
          <w:bCs/>
          <w:i/>
          <w:sz w:val="22"/>
          <w:szCs w:val="22"/>
        </w:rPr>
      </w:pPr>
      <w:r>
        <w:rPr>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44450</wp:posOffset>
                </wp:positionV>
                <wp:extent cx="6678930" cy="769620"/>
                <wp:effectExtent l="11430" t="6350" r="5715" b="508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769620"/>
                        </a:xfrm>
                        <a:prstGeom prst="rect">
                          <a:avLst/>
                        </a:prstGeom>
                        <a:solidFill>
                          <a:srgbClr val="FFFFFF"/>
                        </a:solidFill>
                        <a:ln w="9525">
                          <a:solidFill>
                            <a:srgbClr val="000000"/>
                          </a:solidFill>
                          <a:miter lim="800000"/>
                          <a:headEnd/>
                          <a:tailEnd/>
                        </a:ln>
                      </wps:spPr>
                      <wps:txbx>
                        <w:txbxContent>
                          <w:p w:rsidR="00E71D18" w:rsidRPr="004D25F6" w:rsidRDefault="009C18A0" w:rsidP="00E71D18">
                            <w:pPr>
                              <w:rPr>
                                <w:sz w:val="22"/>
                              </w:rPr>
                            </w:pPr>
                            <w:r>
                              <w:rPr>
                                <w:sz w:val="22"/>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6pt;margin-top:3.5pt;width:525.9pt;height:6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">
                <v:textbox>
                  <w:txbxContent>
                    <w:p w:rsidR="00E71D18" w:rsidRPr="004D25F6" w:rsidRDefault="009C18A0" w:rsidP="00E71D18">
                      <w:pPr>
                        <w:rPr>
                          <w:sz w:val="22"/>
                        </w:rPr>
                      </w:pPr>
                      <w:r>
                        <w:rPr>
                          <w:sz w:val="22"/>
                        </w:rPr>
                        <w:t>N/A</w:t>
                      </w:r>
                    </w:p>
                  </w:txbxContent>
                </v:textbox>
              </v:shape>
            </w:pict>
          </mc:Fallback>
        </mc:AlternateContent>
      </w:r>
    </w:p>
    <w:p w:rsidR="00E71D18" w:rsidRPr="009C18A0" w:rsidRDefault="00E71D18" w:rsidP="00E03B4C">
      <w:pPr>
        <w:jc w:val="both"/>
        <w:rPr>
          <w:bCs/>
          <w:i/>
          <w:sz w:val="22"/>
          <w:szCs w:val="22"/>
        </w:rPr>
      </w:pPr>
    </w:p>
    <w:p w:rsidR="00E71D18" w:rsidRPr="009C18A0" w:rsidRDefault="00E71D18" w:rsidP="00E03B4C">
      <w:pPr>
        <w:jc w:val="both"/>
        <w:rPr>
          <w:bCs/>
          <w:i/>
          <w:sz w:val="22"/>
          <w:szCs w:val="22"/>
        </w:rPr>
      </w:pPr>
    </w:p>
    <w:p w:rsidR="00E71D18" w:rsidRPr="009C18A0" w:rsidRDefault="00E71D18" w:rsidP="00E03B4C">
      <w:pPr>
        <w:jc w:val="both"/>
        <w:rPr>
          <w:bCs/>
          <w:i/>
          <w:sz w:val="22"/>
          <w:szCs w:val="22"/>
        </w:rPr>
      </w:pPr>
    </w:p>
    <w:p w:rsidR="00E71D18" w:rsidRPr="009C18A0" w:rsidRDefault="00E71D18" w:rsidP="00E03B4C">
      <w:pPr>
        <w:jc w:val="both"/>
        <w:rPr>
          <w:bCs/>
          <w:i/>
          <w:sz w:val="22"/>
          <w:szCs w:val="22"/>
        </w:rPr>
      </w:pPr>
    </w:p>
    <w:p w:rsidR="00E71D18" w:rsidRPr="009C18A0" w:rsidRDefault="00E71D18" w:rsidP="00E03B4C">
      <w:pPr>
        <w:jc w:val="both"/>
        <w:rPr>
          <w:bCs/>
          <w:i/>
          <w:sz w:val="22"/>
          <w:szCs w:val="22"/>
        </w:rPr>
      </w:pPr>
    </w:p>
    <w:p w:rsidR="00E71D18" w:rsidRPr="009C18A0" w:rsidRDefault="00E71D18" w:rsidP="00E03B4C">
      <w:pPr>
        <w:jc w:val="both"/>
        <w:rPr>
          <w:bCs/>
          <w:i/>
          <w:sz w:val="22"/>
          <w:szCs w:val="22"/>
        </w:rPr>
      </w:pPr>
    </w:p>
    <w:p w:rsidR="00215A83" w:rsidRPr="009C18A0" w:rsidRDefault="00215A83" w:rsidP="00215A83">
      <w:pPr>
        <w:ind w:left="720"/>
        <w:jc w:val="both"/>
        <w:rPr>
          <w:bCs/>
          <w:i/>
          <w:sz w:val="22"/>
          <w:szCs w:val="20"/>
        </w:rPr>
      </w:pPr>
    </w:p>
    <w:p w:rsidR="00215A83" w:rsidRPr="009C18A0" w:rsidRDefault="00215A83" w:rsidP="00215A83">
      <w:pPr>
        <w:ind w:left="720"/>
        <w:jc w:val="both"/>
        <w:rPr>
          <w:bCs/>
          <w:i/>
          <w:sz w:val="22"/>
          <w:szCs w:val="20"/>
        </w:rPr>
      </w:pPr>
    </w:p>
    <w:p w:rsidR="00E6463A" w:rsidRPr="009C18A0" w:rsidRDefault="00CB408C" w:rsidP="00CB408C">
      <w:pPr>
        <w:jc w:val="both"/>
        <w:rPr>
          <w:b/>
          <w:bCs/>
          <w:sz w:val="22"/>
          <w:szCs w:val="22"/>
        </w:rPr>
      </w:pPr>
      <w:r w:rsidRPr="009C18A0">
        <w:rPr>
          <w:b/>
          <w:bCs/>
          <w:sz w:val="22"/>
          <w:szCs w:val="22"/>
        </w:rPr>
        <w:t xml:space="preserve">          </w:t>
      </w:r>
    </w:p>
    <w:p w:rsidR="00E6463A" w:rsidRPr="009C18A0" w:rsidRDefault="00E6463A" w:rsidP="00CB408C">
      <w:pPr>
        <w:jc w:val="both"/>
        <w:rPr>
          <w:b/>
          <w:bCs/>
          <w:sz w:val="22"/>
          <w:szCs w:val="22"/>
        </w:rPr>
      </w:pPr>
    </w:p>
    <w:p w:rsidR="00215A83" w:rsidRPr="009C18A0" w:rsidRDefault="00CB0948" w:rsidP="00CB408C">
      <w:pPr>
        <w:jc w:val="both"/>
        <w:rPr>
          <w:b/>
          <w:bCs/>
          <w:sz w:val="22"/>
          <w:szCs w:val="22"/>
        </w:rPr>
      </w:pPr>
      <w:r w:rsidRPr="009C18A0">
        <w:rPr>
          <w:b/>
          <w:bCs/>
          <w:sz w:val="22"/>
          <w:szCs w:val="22"/>
        </w:rPr>
        <w:t>Capacity Development</w:t>
      </w:r>
    </w:p>
    <w:p w:rsidR="00CB408C" w:rsidRPr="009C18A0" w:rsidRDefault="00CB408C" w:rsidP="00CB408C">
      <w:pPr>
        <w:jc w:val="both"/>
        <w:rPr>
          <w:bCs/>
          <w:i/>
          <w:sz w:val="8"/>
          <w:szCs w:val="20"/>
        </w:rPr>
      </w:pPr>
    </w:p>
    <w:p w:rsidR="00CB408C" w:rsidRPr="009C18A0" w:rsidRDefault="00215A83" w:rsidP="00CB0948">
      <w:pPr>
        <w:numPr>
          <w:ilvl w:val="1"/>
          <w:numId w:val="15"/>
        </w:numPr>
        <w:jc w:val="both"/>
        <w:rPr>
          <w:bCs/>
          <w:i/>
          <w:sz w:val="22"/>
          <w:szCs w:val="20"/>
        </w:rPr>
      </w:pPr>
      <w:r w:rsidRPr="009C18A0">
        <w:rPr>
          <w:bCs/>
          <w:i/>
          <w:sz w:val="22"/>
          <w:szCs w:val="20"/>
        </w:rPr>
        <w:t>Has the project contributed specifically to improving the performance of institution</w:t>
      </w:r>
      <w:r w:rsidR="00CB408C" w:rsidRPr="009C18A0">
        <w:rPr>
          <w:bCs/>
          <w:i/>
          <w:sz w:val="22"/>
          <w:szCs w:val="20"/>
        </w:rPr>
        <w:t>s and systems through strategic</w:t>
      </w:r>
    </w:p>
    <w:p w:rsidR="00215A83" w:rsidRPr="009C18A0" w:rsidRDefault="00215A83" w:rsidP="00CB408C">
      <w:pPr>
        <w:jc w:val="both"/>
        <w:rPr>
          <w:bCs/>
          <w:i/>
          <w:sz w:val="22"/>
          <w:szCs w:val="20"/>
        </w:rPr>
      </w:pPr>
      <w:r w:rsidRPr="009C18A0">
        <w:rPr>
          <w:bCs/>
          <w:i/>
          <w:sz w:val="22"/>
          <w:szCs w:val="20"/>
        </w:rPr>
        <w:t>(comprehensive or targeted) capacity development interventions? If so explain the systems, describe who and what, indicating the category of institution that were the main focus of your efforts?</w:t>
      </w:r>
    </w:p>
    <w:p w:rsidR="00215A83" w:rsidRPr="009C18A0" w:rsidRDefault="000153E1" w:rsidP="00215A83">
      <w:pPr>
        <w:jc w:val="both"/>
        <w:rPr>
          <w:bCs/>
          <w:i/>
          <w:sz w:val="22"/>
          <w:szCs w:val="22"/>
        </w:rPr>
      </w:pPr>
      <w:r>
        <w:rPr>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163195</wp:posOffset>
                </wp:positionV>
                <wp:extent cx="6821805" cy="2740025"/>
                <wp:effectExtent l="11430" t="10795" r="5715" b="1143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2740025"/>
                        </a:xfrm>
                        <a:prstGeom prst="rect">
                          <a:avLst/>
                        </a:prstGeom>
                        <a:solidFill>
                          <a:srgbClr val="FFFFFF"/>
                        </a:solidFill>
                        <a:ln w="9525">
                          <a:solidFill>
                            <a:srgbClr val="000000"/>
                          </a:solidFill>
                          <a:miter lim="800000"/>
                          <a:headEnd/>
                          <a:tailEnd/>
                        </a:ln>
                      </wps:spPr>
                      <wps:txbx>
                        <w:txbxContent>
                          <w:p w:rsidR="00E6463A" w:rsidRPr="0012145D" w:rsidRDefault="00E6463A" w:rsidP="00E6463A">
                            <w:pPr>
                              <w:pStyle w:val="ListParagraph"/>
                              <w:numPr>
                                <w:ilvl w:val="0"/>
                                <w:numId w:val="20"/>
                              </w:numPr>
                              <w:spacing w:before="100" w:beforeAutospacing="1" w:after="100" w:afterAutospacing="1"/>
                              <w:jc w:val="both"/>
                              <w:rPr>
                                <w:rFonts w:ascii="Times New Roman" w:hAnsi="Times New Roman"/>
                                <w:bCs/>
                                <w:i/>
                              </w:rPr>
                            </w:pPr>
                            <w:r w:rsidRPr="0012145D">
                              <w:rPr>
                                <w:rFonts w:ascii="Times New Roman" w:hAnsi="Times New Roman"/>
                                <w:bCs/>
                                <w:i/>
                              </w:rPr>
                              <w:t>The cadastral application in land disputes settlement was provided to 22 districts judges</w:t>
                            </w:r>
                            <w:r w:rsidR="00A26B59" w:rsidRPr="0012145D">
                              <w:rPr>
                                <w:rFonts w:ascii="Times New Roman" w:hAnsi="Times New Roman"/>
                                <w:bCs/>
                                <w:i/>
                              </w:rPr>
                              <w:t xml:space="preserve"> from July 24-29,</w:t>
                            </w:r>
                            <w:r w:rsidR="00A94723" w:rsidRPr="0012145D">
                              <w:rPr>
                                <w:rFonts w:ascii="Times New Roman" w:hAnsi="Times New Roman"/>
                                <w:bCs/>
                                <w:i/>
                              </w:rPr>
                              <w:t xml:space="preserve"> </w:t>
                            </w:r>
                            <w:r w:rsidR="00A26B59" w:rsidRPr="0012145D">
                              <w:rPr>
                                <w:rFonts w:ascii="Times New Roman" w:hAnsi="Times New Roman"/>
                                <w:bCs/>
                                <w:i/>
                              </w:rPr>
                              <w:t>2011</w:t>
                            </w:r>
                            <w:r w:rsidRPr="0012145D">
                              <w:rPr>
                                <w:rFonts w:ascii="Times New Roman" w:hAnsi="Times New Roman"/>
                                <w:bCs/>
                                <w:i/>
                              </w:rPr>
                              <w:t>.</w:t>
                            </w:r>
                          </w:p>
                          <w:p w:rsidR="00E6463A" w:rsidRPr="0012145D" w:rsidRDefault="00487749" w:rsidP="00E6463A">
                            <w:pPr>
                              <w:pStyle w:val="ListParagraph"/>
                              <w:numPr>
                                <w:ilvl w:val="0"/>
                                <w:numId w:val="20"/>
                              </w:numPr>
                              <w:spacing w:before="100" w:beforeAutospacing="1" w:after="100" w:afterAutospacing="1"/>
                              <w:jc w:val="both"/>
                              <w:rPr>
                                <w:rFonts w:ascii="Times New Roman" w:hAnsi="Times New Roman"/>
                                <w:bCs/>
                                <w:i/>
                              </w:rPr>
                            </w:pPr>
                            <w:r w:rsidRPr="0012145D">
                              <w:rPr>
                                <w:rFonts w:ascii="Times New Roman" w:hAnsi="Times New Roman"/>
                                <w:bCs/>
                                <w:i/>
                              </w:rPr>
                              <w:t>A</w:t>
                            </w:r>
                            <w:r w:rsidRPr="0012145D">
                              <w:rPr>
                                <w:rFonts w:ascii="Times New Roman" w:hAnsi="Times New Roman"/>
                                <w:i/>
                                <w:sz w:val="24"/>
                                <w:szCs w:val="24"/>
                              </w:rPr>
                              <w:t xml:space="preserve"> </w:t>
                            </w:r>
                            <w:r w:rsidRPr="0012145D">
                              <w:rPr>
                                <w:rFonts w:ascii="Times New Roman" w:hAnsi="Times New Roman"/>
                                <w:bCs/>
                                <w:i/>
                              </w:rPr>
                              <w:t>five-day residential training on ‘Gender Based Discrimination and Gender Issues’ was organized for 30 women legal aid lawyers and police personnel from 23 to 27 March, 2011.</w:t>
                            </w:r>
                          </w:p>
                          <w:p w:rsidR="00D608D2" w:rsidRPr="0012145D" w:rsidRDefault="00D608D2" w:rsidP="00D608D2">
                            <w:pPr>
                              <w:pStyle w:val="ListParagraph"/>
                              <w:numPr>
                                <w:ilvl w:val="0"/>
                                <w:numId w:val="20"/>
                              </w:numPr>
                              <w:spacing w:before="100" w:beforeAutospacing="1" w:after="100" w:afterAutospacing="1"/>
                              <w:jc w:val="both"/>
                              <w:rPr>
                                <w:rFonts w:ascii="Times New Roman" w:hAnsi="Times New Roman"/>
                                <w:bCs/>
                                <w:i/>
                              </w:rPr>
                            </w:pPr>
                            <w:r w:rsidRPr="0012145D">
                              <w:rPr>
                                <w:rFonts w:ascii="Times New Roman" w:hAnsi="Times New Roman"/>
                                <w:bCs/>
                                <w:i/>
                              </w:rPr>
                              <w:t>A</w:t>
                            </w:r>
                            <w:r w:rsidRPr="0012145D">
                              <w:rPr>
                                <w:rFonts w:ascii="Times New Roman" w:hAnsi="Times New Roman"/>
                                <w:i/>
                                <w:sz w:val="24"/>
                                <w:szCs w:val="24"/>
                              </w:rPr>
                              <w:t xml:space="preserve"> </w:t>
                            </w:r>
                            <w:r w:rsidRPr="0012145D">
                              <w:rPr>
                                <w:rFonts w:ascii="Times New Roman" w:hAnsi="Times New Roman"/>
                                <w:bCs/>
                                <w:i/>
                              </w:rPr>
                              <w:t xml:space="preserve">three-day </w:t>
                            </w:r>
                            <w:r w:rsidR="007F3540" w:rsidRPr="0012145D">
                              <w:rPr>
                                <w:rFonts w:ascii="Times New Roman" w:hAnsi="Times New Roman"/>
                                <w:bCs/>
                                <w:i/>
                              </w:rPr>
                              <w:t>non-</w:t>
                            </w:r>
                            <w:r w:rsidRPr="0012145D">
                              <w:rPr>
                                <w:rFonts w:ascii="Times New Roman" w:hAnsi="Times New Roman"/>
                                <w:bCs/>
                                <w:i/>
                              </w:rPr>
                              <w:t xml:space="preserve">residential training on ‘Gender Based Discrimination and Gender Issues’ was organized for </w:t>
                            </w:r>
                            <w:r w:rsidR="007F3540" w:rsidRPr="0012145D">
                              <w:rPr>
                                <w:rFonts w:ascii="Times New Roman" w:hAnsi="Times New Roman"/>
                                <w:bCs/>
                                <w:i/>
                              </w:rPr>
                              <w:t>90</w:t>
                            </w:r>
                            <w:r w:rsidRPr="0012145D">
                              <w:rPr>
                                <w:rFonts w:ascii="Times New Roman" w:hAnsi="Times New Roman"/>
                                <w:bCs/>
                                <w:i/>
                              </w:rPr>
                              <w:t xml:space="preserve"> non-gazetted officers. </w:t>
                            </w:r>
                          </w:p>
                          <w:p w:rsidR="00215A83" w:rsidRPr="0012145D" w:rsidRDefault="008701CC" w:rsidP="00215A83">
                            <w:pPr>
                              <w:pStyle w:val="ListParagraph"/>
                              <w:numPr>
                                <w:ilvl w:val="0"/>
                                <w:numId w:val="20"/>
                              </w:numPr>
                              <w:spacing w:before="100" w:beforeAutospacing="1" w:after="100" w:afterAutospacing="1"/>
                              <w:jc w:val="both"/>
                              <w:rPr>
                                <w:rFonts w:ascii="Times New Roman" w:hAnsi="Times New Roman"/>
                                <w:i/>
                              </w:rPr>
                            </w:pPr>
                            <w:r w:rsidRPr="0012145D">
                              <w:rPr>
                                <w:rFonts w:ascii="Times New Roman" w:hAnsi="Times New Roman"/>
                                <w:bCs/>
                                <w:i/>
                              </w:rPr>
                              <w:t xml:space="preserve">A seven day residential </w:t>
                            </w:r>
                            <w:r w:rsidR="00F32B9A" w:rsidRPr="0012145D">
                              <w:rPr>
                                <w:rFonts w:ascii="Times New Roman" w:hAnsi="Times New Roman"/>
                                <w:bCs/>
                                <w:i/>
                              </w:rPr>
                              <w:t xml:space="preserve">training on </w:t>
                            </w:r>
                            <w:r w:rsidRPr="0012145D">
                              <w:rPr>
                                <w:rFonts w:ascii="Times New Roman" w:hAnsi="Times New Roman"/>
                                <w:bCs/>
                                <w:i/>
                              </w:rPr>
                              <w:t xml:space="preserve">basic court referred </w:t>
                            </w:r>
                            <w:r w:rsidR="000C356C" w:rsidRPr="0012145D">
                              <w:rPr>
                                <w:rFonts w:ascii="Times New Roman" w:hAnsi="Times New Roman"/>
                                <w:bCs/>
                                <w:i/>
                              </w:rPr>
                              <w:t>mediation was</w:t>
                            </w:r>
                            <w:r w:rsidRPr="0012145D">
                              <w:rPr>
                                <w:rFonts w:ascii="Times New Roman" w:hAnsi="Times New Roman"/>
                                <w:bCs/>
                                <w:i/>
                              </w:rPr>
                              <w:t xml:space="preserve"> organized </w:t>
                            </w:r>
                            <w:r w:rsidR="00F32B9A" w:rsidRPr="0012145D">
                              <w:rPr>
                                <w:rFonts w:ascii="Times New Roman" w:hAnsi="Times New Roman"/>
                                <w:bCs/>
                                <w:i/>
                              </w:rPr>
                              <w:t xml:space="preserve">in March, July and November 2011, wherein altogether </w:t>
                            </w:r>
                            <w:r w:rsidR="004A56E5" w:rsidRPr="0012145D">
                              <w:rPr>
                                <w:rFonts w:ascii="Times New Roman" w:hAnsi="Times New Roman"/>
                                <w:bCs/>
                                <w:i/>
                              </w:rPr>
                              <w:t>7</w:t>
                            </w:r>
                            <w:r w:rsidR="00F32B9A" w:rsidRPr="0012145D">
                              <w:rPr>
                                <w:rFonts w:ascii="Times New Roman" w:hAnsi="Times New Roman"/>
                                <w:bCs/>
                                <w:i/>
                              </w:rPr>
                              <w:t>6</w:t>
                            </w:r>
                            <w:r w:rsidRPr="0012145D">
                              <w:rPr>
                                <w:rFonts w:ascii="Times New Roman" w:hAnsi="Times New Roman"/>
                                <w:bCs/>
                                <w:i/>
                              </w:rPr>
                              <w:t xml:space="preserve"> participants </w:t>
                            </w:r>
                            <w:r w:rsidR="00D608D2" w:rsidRPr="0012145D">
                              <w:rPr>
                                <w:rFonts w:ascii="Times New Roman" w:hAnsi="Times New Roman"/>
                                <w:bCs/>
                                <w:i/>
                              </w:rPr>
                              <w:t>representing court</w:t>
                            </w:r>
                            <w:r w:rsidRPr="0012145D">
                              <w:rPr>
                                <w:rFonts w:ascii="Times New Roman" w:hAnsi="Times New Roman"/>
                                <w:bCs/>
                                <w:i/>
                              </w:rPr>
                              <w:t xml:space="preserve"> personnel, lawyers from the district Bar</w:t>
                            </w:r>
                            <w:r w:rsidR="00F32B9A" w:rsidRPr="0012145D">
                              <w:rPr>
                                <w:rFonts w:ascii="Times New Roman" w:hAnsi="Times New Roman"/>
                                <w:bCs/>
                                <w:i/>
                              </w:rPr>
                              <w:t>,</w:t>
                            </w:r>
                            <w:r w:rsidRPr="0012145D">
                              <w:rPr>
                                <w:rFonts w:ascii="Times New Roman" w:hAnsi="Times New Roman"/>
                                <w:bCs/>
                                <w:i/>
                              </w:rPr>
                              <w:t xml:space="preserve"> representative </w:t>
                            </w:r>
                            <w:r w:rsidR="0012145D" w:rsidRPr="0012145D">
                              <w:rPr>
                                <w:rFonts w:ascii="Times New Roman" w:hAnsi="Times New Roman"/>
                                <w:bCs/>
                                <w:i/>
                              </w:rPr>
                              <w:t>of civil</w:t>
                            </w:r>
                            <w:r w:rsidRPr="0012145D">
                              <w:rPr>
                                <w:rFonts w:ascii="Times New Roman" w:hAnsi="Times New Roman"/>
                                <w:bCs/>
                                <w:i/>
                              </w:rPr>
                              <w:t xml:space="preserve"> society </w:t>
                            </w:r>
                            <w:r w:rsidR="00F32B9A" w:rsidRPr="0012145D">
                              <w:rPr>
                                <w:rFonts w:ascii="Times New Roman" w:hAnsi="Times New Roman"/>
                                <w:bCs/>
                                <w:i/>
                              </w:rPr>
                              <w:t xml:space="preserve">and social activists took part. </w:t>
                            </w:r>
                            <w:r w:rsidRPr="0012145D">
                              <w:rPr>
                                <w:rFonts w:ascii="Times New Roman" w:hAnsi="Times New Roman"/>
                                <w:bCs/>
                                <w:i/>
                              </w:rPr>
                              <w:t xml:space="preserve">. </w:t>
                            </w:r>
                          </w:p>
                          <w:p w:rsidR="002200B0" w:rsidRPr="0012145D" w:rsidRDefault="00E5662E" w:rsidP="00E5662E">
                            <w:pPr>
                              <w:pStyle w:val="ListParagraph"/>
                              <w:numPr>
                                <w:ilvl w:val="0"/>
                                <w:numId w:val="20"/>
                              </w:numPr>
                              <w:spacing w:before="100" w:beforeAutospacing="1" w:after="100" w:afterAutospacing="1"/>
                              <w:jc w:val="both"/>
                              <w:rPr>
                                <w:rFonts w:ascii="Times New Roman" w:hAnsi="Times New Roman"/>
                                <w:bCs/>
                                <w:i/>
                              </w:rPr>
                            </w:pPr>
                            <w:r w:rsidRPr="0012145D">
                              <w:rPr>
                                <w:rFonts w:ascii="Times New Roman" w:hAnsi="Times New Roman"/>
                                <w:bCs/>
                                <w:i/>
                              </w:rPr>
                              <w:t xml:space="preserve">The </w:t>
                            </w:r>
                            <w:r w:rsidR="002200B0" w:rsidRPr="0012145D">
                              <w:rPr>
                                <w:rFonts w:ascii="Times New Roman" w:hAnsi="Times New Roman"/>
                                <w:bCs/>
                                <w:i/>
                              </w:rPr>
                              <w:t xml:space="preserve">training on ‘Judgement Execution’ was organized for </w:t>
                            </w:r>
                            <w:r w:rsidR="007F3540" w:rsidRPr="0012145D">
                              <w:rPr>
                                <w:rFonts w:ascii="Times New Roman" w:hAnsi="Times New Roman"/>
                                <w:bCs/>
                                <w:i/>
                              </w:rPr>
                              <w:t>130</w:t>
                            </w:r>
                            <w:r w:rsidR="002200B0" w:rsidRPr="0012145D">
                              <w:rPr>
                                <w:rFonts w:ascii="Times New Roman" w:hAnsi="Times New Roman"/>
                                <w:bCs/>
                                <w:i/>
                              </w:rPr>
                              <w:t xml:space="preserve"> court personnel Septembe</w:t>
                            </w:r>
                            <w:r w:rsidRPr="0012145D">
                              <w:rPr>
                                <w:rFonts w:ascii="Times New Roman" w:hAnsi="Times New Roman"/>
                                <w:bCs/>
                                <w:i/>
                              </w:rPr>
                              <w:t>r (one event) and November (t</w:t>
                            </w:r>
                            <w:r w:rsidR="007F3540" w:rsidRPr="0012145D">
                              <w:rPr>
                                <w:rFonts w:ascii="Times New Roman" w:hAnsi="Times New Roman"/>
                                <w:bCs/>
                                <w:i/>
                              </w:rPr>
                              <w:t>hree</w:t>
                            </w:r>
                            <w:r w:rsidRPr="0012145D">
                              <w:rPr>
                                <w:rFonts w:ascii="Times New Roman" w:hAnsi="Times New Roman"/>
                                <w:bCs/>
                                <w:i/>
                              </w:rPr>
                              <w:t xml:space="preserve"> events) </w:t>
                            </w:r>
                            <w:r w:rsidR="002200B0" w:rsidRPr="0012145D">
                              <w:rPr>
                                <w:rFonts w:ascii="Times New Roman" w:hAnsi="Times New Roman"/>
                                <w:bCs/>
                                <w:i/>
                              </w:rPr>
                              <w:t xml:space="preserve">2011. </w:t>
                            </w:r>
                          </w:p>
                          <w:p w:rsidR="002B1517" w:rsidRPr="0012145D" w:rsidRDefault="002B1517" w:rsidP="002B1517">
                            <w:pPr>
                              <w:pStyle w:val="ListParagraph"/>
                              <w:numPr>
                                <w:ilvl w:val="0"/>
                                <w:numId w:val="20"/>
                              </w:numPr>
                              <w:spacing w:before="100" w:beforeAutospacing="1" w:after="100" w:afterAutospacing="1"/>
                              <w:jc w:val="both"/>
                              <w:rPr>
                                <w:rFonts w:ascii="Times New Roman" w:hAnsi="Times New Roman"/>
                                <w:bCs/>
                                <w:i/>
                              </w:rPr>
                            </w:pPr>
                            <w:r w:rsidRPr="0012145D">
                              <w:rPr>
                                <w:rFonts w:ascii="Times New Roman" w:hAnsi="Times New Roman"/>
                                <w:bCs/>
                                <w:i/>
                              </w:rPr>
                              <w:t>An orientation programme for district judges in Forensic Medicine and Forensic Sciences was organized for 30 district judges from 30 October – 04 November 2011</w:t>
                            </w:r>
                          </w:p>
                          <w:p w:rsidR="00A94723" w:rsidRPr="0012145D" w:rsidRDefault="007F3540" w:rsidP="00215A83">
                            <w:pPr>
                              <w:pStyle w:val="ListParagraph"/>
                              <w:numPr>
                                <w:ilvl w:val="0"/>
                                <w:numId w:val="20"/>
                              </w:numPr>
                              <w:spacing w:before="100" w:beforeAutospacing="1" w:after="100" w:afterAutospacing="1"/>
                              <w:jc w:val="both"/>
                              <w:rPr>
                                <w:rFonts w:ascii="Times New Roman" w:hAnsi="Times New Roman"/>
                                <w:i/>
                              </w:rPr>
                            </w:pPr>
                            <w:r w:rsidRPr="0012145D">
                              <w:rPr>
                                <w:rFonts w:ascii="Times New Roman" w:hAnsi="Times New Roman"/>
                                <w:i/>
                              </w:rPr>
                              <w:t xml:space="preserve">150 senior police officers received orientation on gender and women rights. </w:t>
                            </w:r>
                          </w:p>
                          <w:p w:rsidR="007F3540" w:rsidRPr="0012145D" w:rsidRDefault="007F3540" w:rsidP="00215A83">
                            <w:pPr>
                              <w:pStyle w:val="ListParagraph"/>
                              <w:numPr>
                                <w:ilvl w:val="0"/>
                                <w:numId w:val="20"/>
                              </w:numPr>
                              <w:spacing w:before="100" w:beforeAutospacing="1" w:after="100" w:afterAutospacing="1"/>
                              <w:jc w:val="both"/>
                              <w:rPr>
                                <w:rFonts w:ascii="Times New Roman" w:hAnsi="Times New Roman"/>
                                <w:i/>
                              </w:rPr>
                            </w:pPr>
                            <w:r w:rsidRPr="0012145D">
                              <w:rPr>
                                <w:rFonts w:ascii="Times New Roman" w:hAnsi="Times New Roman"/>
                                <w:i/>
                              </w:rPr>
                              <w:t>A two-month coaching class was provided to 35 women candidates attending for the Public Service Commission exams.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3.6pt;margin-top:12.85pt;width:537.15pt;height:2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">
                <v:textbox>
                  <w:txbxContent>
                    <w:p w:rsidR="00E6463A" w:rsidRPr="0012145D" w:rsidRDefault="00E6463A" w:rsidP="00E6463A">
                      <w:pPr>
                        <w:pStyle w:val="ListParagraph"/>
                        <w:numPr>
                          <w:ilvl w:val="0"/>
                          <w:numId w:val="20"/>
                        </w:numPr>
                        <w:spacing w:before="100" w:beforeAutospacing="1" w:after="100" w:afterAutospacing="1"/>
                        <w:jc w:val="both"/>
                        <w:rPr>
                          <w:rFonts w:ascii="Times New Roman" w:hAnsi="Times New Roman"/>
                          <w:bCs/>
                          <w:i/>
                        </w:rPr>
                      </w:pPr>
                      <w:r w:rsidRPr="0012145D">
                        <w:rPr>
                          <w:rFonts w:ascii="Times New Roman" w:hAnsi="Times New Roman"/>
                          <w:bCs/>
                          <w:i/>
                        </w:rPr>
                        <w:t>The cadastral application in land disputes settlement was provided to 22 districts judges</w:t>
                      </w:r>
                      <w:r w:rsidR="00A26B59" w:rsidRPr="0012145D">
                        <w:rPr>
                          <w:rFonts w:ascii="Times New Roman" w:hAnsi="Times New Roman"/>
                          <w:bCs/>
                          <w:i/>
                        </w:rPr>
                        <w:t xml:space="preserve"> from July 24-29,</w:t>
                      </w:r>
                      <w:r w:rsidR="00A94723" w:rsidRPr="0012145D">
                        <w:rPr>
                          <w:rFonts w:ascii="Times New Roman" w:hAnsi="Times New Roman"/>
                          <w:bCs/>
                          <w:i/>
                        </w:rPr>
                        <w:t xml:space="preserve"> </w:t>
                      </w:r>
                      <w:r w:rsidR="00A26B59" w:rsidRPr="0012145D">
                        <w:rPr>
                          <w:rFonts w:ascii="Times New Roman" w:hAnsi="Times New Roman"/>
                          <w:bCs/>
                          <w:i/>
                        </w:rPr>
                        <w:t>2011</w:t>
                      </w:r>
                      <w:r w:rsidRPr="0012145D">
                        <w:rPr>
                          <w:rFonts w:ascii="Times New Roman" w:hAnsi="Times New Roman"/>
                          <w:bCs/>
                          <w:i/>
                        </w:rPr>
                        <w:t>.</w:t>
                      </w:r>
                    </w:p>
                    <w:p w:rsidR="00E6463A" w:rsidRPr="0012145D" w:rsidRDefault="00487749" w:rsidP="00E6463A">
                      <w:pPr>
                        <w:pStyle w:val="ListParagraph"/>
                        <w:numPr>
                          <w:ilvl w:val="0"/>
                          <w:numId w:val="20"/>
                        </w:numPr>
                        <w:spacing w:before="100" w:beforeAutospacing="1" w:after="100" w:afterAutospacing="1"/>
                        <w:jc w:val="both"/>
                        <w:rPr>
                          <w:rFonts w:ascii="Times New Roman" w:hAnsi="Times New Roman"/>
                          <w:bCs/>
                          <w:i/>
                        </w:rPr>
                      </w:pPr>
                      <w:r w:rsidRPr="0012145D">
                        <w:rPr>
                          <w:rFonts w:ascii="Times New Roman" w:hAnsi="Times New Roman"/>
                          <w:bCs/>
                          <w:i/>
                        </w:rPr>
                        <w:t>A</w:t>
                      </w:r>
                      <w:r w:rsidRPr="0012145D">
                        <w:rPr>
                          <w:rFonts w:ascii="Times New Roman" w:hAnsi="Times New Roman"/>
                          <w:i/>
                          <w:sz w:val="24"/>
                          <w:szCs w:val="24"/>
                        </w:rPr>
                        <w:t xml:space="preserve"> </w:t>
                      </w:r>
                      <w:r w:rsidRPr="0012145D">
                        <w:rPr>
                          <w:rFonts w:ascii="Times New Roman" w:hAnsi="Times New Roman"/>
                          <w:bCs/>
                          <w:i/>
                        </w:rPr>
                        <w:t>five-day residential training on ‘Gender Based Discrimination and Gender Issues’ was organized for 30 women legal aid lawyers and police personnel from 23 to 27 March, 2011.</w:t>
                      </w:r>
                    </w:p>
                    <w:p w:rsidR="00D608D2" w:rsidRPr="0012145D" w:rsidRDefault="00D608D2" w:rsidP="00D608D2">
                      <w:pPr>
                        <w:pStyle w:val="ListParagraph"/>
                        <w:numPr>
                          <w:ilvl w:val="0"/>
                          <w:numId w:val="20"/>
                        </w:numPr>
                        <w:spacing w:before="100" w:beforeAutospacing="1" w:after="100" w:afterAutospacing="1"/>
                        <w:jc w:val="both"/>
                        <w:rPr>
                          <w:rFonts w:ascii="Times New Roman" w:hAnsi="Times New Roman"/>
                          <w:bCs/>
                          <w:i/>
                        </w:rPr>
                      </w:pPr>
                      <w:r w:rsidRPr="0012145D">
                        <w:rPr>
                          <w:rFonts w:ascii="Times New Roman" w:hAnsi="Times New Roman"/>
                          <w:bCs/>
                          <w:i/>
                        </w:rPr>
                        <w:t>A</w:t>
                      </w:r>
                      <w:r w:rsidRPr="0012145D">
                        <w:rPr>
                          <w:rFonts w:ascii="Times New Roman" w:hAnsi="Times New Roman"/>
                          <w:i/>
                          <w:sz w:val="24"/>
                          <w:szCs w:val="24"/>
                        </w:rPr>
                        <w:t xml:space="preserve"> </w:t>
                      </w:r>
                      <w:r w:rsidRPr="0012145D">
                        <w:rPr>
                          <w:rFonts w:ascii="Times New Roman" w:hAnsi="Times New Roman"/>
                          <w:bCs/>
                          <w:i/>
                        </w:rPr>
                        <w:t xml:space="preserve">three-day </w:t>
                      </w:r>
                      <w:r w:rsidR="007F3540" w:rsidRPr="0012145D">
                        <w:rPr>
                          <w:rFonts w:ascii="Times New Roman" w:hAnsi="Times New Roman"/>
                          <w:bCs/>
                          <w:i/>
                        </w:rPr>
                        <w:t>non-</w:t>
                      </w:r>
                      <w:r w:rsidRPr="0012145D">
                        <w:rPr>
                          <w:rFonts w:ascii="Times New Roman" w:hAnsi="Times New Roman"/>
                          <w:bCs/>
                          <w:i/>
                        </w:rPr>
                        <w:t xml:space="preserve">residential training on ‘Gender Based Discrimination and Gender Issues’ was organized for </w:t>
                      </w:r>
                      <w:r w:rsidR="007F3540" w:rsidRPr="0012145D">
                        <w:rPr>
                          <w:rFonts w:ascii="Times New Roman" w:hAnsi="Times New Roman"/>
                          <w:bCs/>
                          <w:i/>
                        </w:rPr>
                        <w:t>90</w:t>
                      </w:r>
                      <w:r w:rsidRPr="0012145D">
                        <w:rPr>
                          <w:rFonts w:ascii="Times New Roman" w:hAnsi="Times New Roman"/>
                          <w:bCs/>
                          <w:i/>
                        </w:rPr>
                        <w:t xml:space="preserve"> non-gazetted officers. </w:t>
                      </w:r>
                    </w:p>
                    <w:p w:rsidR="00215A83" w:rsidRPr="0012145D" w:rsidRDefault="008701CC" w:rsidP="00215A83">
                      <w:pPr>
                        <w:pStyle w:val="ListParagraph"/>
                        <w:numPr>
                          <w:ilvl w:val="0"/>
                          <w:numId w:val="20"/>
                        </w:numPr>
                        <w:spacing w:before="100" w:beforeAutospacing="1" w:after="100" w:afterAutospacing="1"/>
                        <w:jc w:val="both"/>
                        <w:rPr>
                          <w:rFonts w:ascii="Times New Roman" w:hAnsi="Times New Roman"/>
                          <w:i/>
                        </w:rPr>
                      </w:pPr>
                      <w:r w:rsidRPr="0012145D">
                        <w:rPr>
                          <w:rFonts w:ascii="Times New Roman" w:hAnsi="Times New Roman"/>
                          <w:bCs/>
                          <w:i/>
                        </w:rPr>
                        <w:t xml:space="preserve">A seven day residential </w:t>
                      </w:r>
                      <w:r w:rsidR="00F32B9A" w:rsidRPr="0012145D">
                        <w:rPr>
                          <w:rFonts w:ascii="Times New Roman" w:hAnsi="Times New Roman"/>
                          <w:bCs/>
                          <w:i/>
                        </w:rPr>
                        <w:t xml:space="preserve">training on </w:t>
                      </w:r>
                      <w:r w:rsidRPr="0012145D">
                        <w:rPr>
                          <w:rFonts w:ascii="Times New Roman" w:hAnsi="Times New Roman"/>
                          <w:bCs/>
                          <w:i/>
                        </w:rPr>
                        <w:t xml:space="preserve">basic court referred </w:t>
                      </w:r>
                      <w:r w:rsidR="000C356C" w:rsidRPr="0012145D">
                        <w:rPr>
                          <w:rFonts w:ascii="Times New Roman" w:hAnsi="Times New Roman"/>
                          <w:bCs/>
                          <w:i/>
                        </w:rPr>
                        <w:t>mediation was</w:t>
                      </w:r>
                      <w:r w:rsidRPr="0012145D">
                        <w:rPr>
                          <w:rFonts w:ascii="Times New Roman" w:hAnsi="Times New Roman"/>
                          <w:bCs/>
                          <w:i/>
                        </w:rPr>
                        <w:t xml:space="preserve"> organized </w:t>
                      </w:r>
                      <w:r w:rsidR="00F32B9A" w:rsidRPr="0012145D">
                        <w:rPr>
                          <w:rFonts w:ascii="Times New Roman" w:hAnsi="Times New Roman"/>
                          <w:bCs/>
                          <w:i/>
                        </w:rPr>
                        <w:t xml:space="preserve">in March, July and November 2011, wherein altogether </w:t>
                      </w:r>
                      <w:r w:rsidR="004A56E5" w:rsidRPr="0012145D">
                        <w:rPr>
                          <w:rFonts w:ascii="Times New Roman" w:hAnsi="Times New Roman"/>
                          <w:bCs/>
                          <w:i/>
                        </w:rPr>
                        <w:t>7</w:t>
                      </w:r>
                      <w:r w:rsidR="00F32B9A" w:rsidRPr="0012145D">
                        <w:rPr>
                          <w:rFonts w:ascii="Times New Roman" w:hAnsi="Times New Roman"/>
                          <w:bCs/>
                          <w:i/>
                        </w:rPr>
                        <w:t>6</w:t>
                      </w:r>
                      <w:r w:rsidRPr="0012145D">
                        <w:rPr>
                          <w:rFonts w:ascii="Times New Roman" w:hAnsi="Times New Roman"/>
                          <w:bCs/>
                          <w:i/>
                        </w:rPr>
                        <w:t xml:space="preserve"> participants </w:t>
                      </w:r>
                      <w:r w:rsidR="00D608D2" w:rsidRPr="0012145D">
                        <w:rPr>
                          <w:rFonts w:ascii="Times New Roman" w:hAnsi="Times New Roman"/>
                          <w:bCs/>
                          <w:i/>
                        </w:rPr>
                        <w:t>representing court</w:t>
                      </w:r>
                      <w:r w:rsidRPr="0012145D">
                        <w:rPr>
                          <w:rFonts w:ascii="Times New Roman" w:hAnsi="Times New Roman"/>
                          <w:bCs/>
                          <w:i/>
                        </w:rPr>
                        <w:t xml:space="preserve"> personnel, lawyers from the district Bar</w:t>
                      </w:r>
                      <w:r w:rsidR="00F32B9A" w:rsidRPr="0012145D">
                        <w:rPr>
                          <w:rFonts w:ascii="Times New Roman" w:hAnsi="Times New Roman"/>
                          <w:bCs/>
                          <w:i/>
                        </w:rPr>
                        <w:t>,</w:t>
                      </w:r>
                      <w:r w:rsidRPr="0012145D">
                        <w:rPr>
                          <w:rFonts w:ascii="Times New Roman" w:hAnsi="Times New Roman"/>
                          <w:bCs/>
                          <w:i/>
                        </w:rPr>
                        <w:t xml:space="preserve"> representative </w:t>
                      </w:r>
                      <w:r w:rsidR="0012145D" w:rsidRPr="0012145D">
                        <w:rPr>
                          <w:rFonts w:ascii="Times New Roman" w:hAnsi="Times New Roman"/>
                          <w:bCs/>
                          <w:i/>
                        </w:rPr>
                        <w:t>of civil</w:t>
                      </w:r>
                      <w:r w:rsidRPr="0012145D">
                        <w:rPr>
                          <w:rFonts w:ascii="Times New Roman" w:hAnsi="Times New Roman"/>
                          <w:bCs/>
                          <w:i/>
                        </w:rPr>
                        <w:t xml:space="preserve"> society </w:t>
                      </w:r>
                      <w:r w:rsidR="00F32B9A" w:rsidRPr="0012145D">
                        <w:rPr>
                          <w:rFonts w:ascii="Times New Roman" w:hAnsi="Times New Roman"/>
                          <w:bCs/>
                          <w:i/>
                        </w:rPr>
                        <w:t xml:space="preserve">and social activists took part. </w:t>
                      </w:r>
                      <w:r w:rsidRPr="0012145D">
                        <w:rPr>
                          <w:rFonts w:ascii="Times New Roman" w:hAnsi="Times New Roman"/>
                          <w:bCs/>
                          <w:i/>
                        </w:rPr>
                        <w:t xml:space="preserve">. </w:t>
                      </w:r>
                    </w:p>
                    <w:p w:rsidR="002200B0" w:rsidRPr="0012145D" w:rsidRDefault="00E5662E" w:rsidP="00E5662E">
                      <w:pPr>
                        <w:pStyle w:val="ListParagraph"/>
                        <w:numPr>
                          <w:ilvl w:val="0"/>
                          <w:numId w:val="20"/>
                        </w:numPr>
                        <w:spacing w:before="100" w:beforeAutospacing="1" w:after="100" w:afterAutospacing="1"/>
                        <w:jc w:val="both"/>
                        <w:rPr>
                          <w:rFonts w:ascii="Times New Roman" w:hAnsi="Times New Roman"/>
                          <w:bCs/>
                          <w:i/>
                        </w:rPr>
                      </w:pPr>
                      <w:r w:rsidRPr="0012145D">
                        <w:rPr>
                          <w:rFonts w:ascii="Times New Roman" w:hAnsi="Times New Roman"/>
                          <w:bCs/>
                          <w:i/>
                        </w:rPr>
                        <w:t xml:space="preserve">The </w:t>
                      </w:r>
                      <w:r w:rsidR="002200B0" w:rsidRPr="0012145D">
                        <w:rPr>
                          <w:rFonts w:ascii="Times New Roman" w:hAnsi="Times New Roman"/>
                          <w:bCs/>
                          <w:i/>
                        </w:rPr>
                        <w:t xml:space="preserve">training on ‘Judgement Execution’ was organized for </w:t>
                      </w:r>
                      <w:r w:rsidR="007F3540" w:rsidRPr="0012145D">
                        <w:rPr>
                          <w:rFonts w:ascii="Times New Roman" w:hAnsi="Times New Roman"/>
                          <w:bCs/>
                          <w:i/>
                        </w:rPr>
                        <w:t>130</w:t>
                      </w:r>
                      <w:r w:rsidR="002200B0" w:rsidRPr="0012145D">
                        <w:rPr>
                          <w:rFonts w:ascii="Times New Roman" w:hAnsi="Times New Roman"/>
                          <w:bCs/>
                          <w:i/>
                        </w:rPr>
                        <w:t xml:space="preserve"> court personnel Septembe</w:t>
                      </w:r>
                      <w:r w:rsidRPr="0012145D">
                        <w:rPr>
                          <w:rFonts w:ascii="Times New Roman" w:hAnsi="Times New Roman"/>
                          <w:bCs/>
                          <w:i/>
                        </w:rPr>
                        <w:t>r (one event) and November (t</w:t>
                      </w:r>
                      <w:r w:rsidR="007F3540" w:rsidRPr="0012145D">
                        <w:rPr>
                          <w:rFonts w:ascii="Times New Roman" w:hAnsi="Times New Roman"/>
                          <w:bCs/>
                          <w:i/>
                        </w:rPr>
                        <w:t>hree</w:t>
                      </w:r>
                      <w:r w:rsidRPr="0012145D">
                        <w:rPr>
                          <w:rFonts w:ascii="Times New Roman" w:hAnsi="Times New Roman"/>
                          <w:bCs/>
                          <w:i/>
                        </w:rPr>
                        <w:t xml:space="preserve"> events) </w:t>
                      </w:r>
                      <w:r w:rsidR="002200B0" w:rsidRPr="0012145D">
                        <w:rPr>
                          <w:rFonts w:ascii="Times New Roman" w:hAnsi="Times New Roman"/>
                          <w:bCs/>
                          <w:i/>
                        </w:rPr>
                        <w:t xml:space="preserve">2011. </w:t>
                      </w:r>
                    </w:p>
                    <w:p w:rsidR="002B1517" w:rsidRPr="0012145D" w:rsidRDefault="002B1517" w:rsidP="002B1517">
                      <w:pPr>
                        <w:pStyle w:val="ListParagraph"/>
                        <w:numPr>
                          <w:ilvl w:val="0"/>
                          <w:numId w:val="20"/>
                        </w:numPr>
                        <w:spacing w:before="100" w:beforeAutospacing="1" w:after="100" w:afterAutospacing="1"/>
                        <w:jc w:val="both"/>
                        <w:rPr>
                          <w:rFonts w:ascii="Times New Roman" w:hAnsi="Times New Roman"/>
                          <w:bCs/>
                          <w:i/>
                        </w:rPr>
                      </w:pPr>
                      <w:r w:rsidRPr="0012145D">
                        <w:rPr>
                          <w:rFonts w:ascii="Times New Roman" w:hAnsi="Times New Roman"/>
                          <w:bCs/>
                          <w:i/>
                        </w:rPr>
                        <w:t>An orientation programme for district judges in Forensic Medicine and Forensic Sciences was organized for 30 district judges from 30 October – 04 November 2011</w:t>
                      </w:r>
                    </w:p>
                    <w:p w:rsidR="00A94723" w:rsidRPr="0012145D" w:rsidRDefault="007F3540" w:rsidP="00215A83">
                      <w:pPr>
                        <w:pStyle w:val="ListParagraph"/>
                        <w:numPr>
                          <w:ilvl w:val="0"/>
                          <w:numId w:val="20"/>
                        </w:numPr>
                        <w:spacing w:before="100" w:beforeAutospacing="1" w:after="100" w:afterAutospacing="1"/>
                        <w:jc w:val="both"/>
                        <w:rPr>
                          <w:rFonts w:ascii="Times New Roman" w:hAnsi="Times New Roman"/>
                          <w:i/>
                        </w:rPr>
                      </w:pPr>
                      <w:r w:rsidRPr="0012145D">
                        <w:rPr>
                          <w:rFonts w:ascii="Times New Roman" w:hAnsi="Times New Roman"/>
                          <w:i/>
                        </w:rPr>
                        <w:t xml:space="preserve">150 senior police officers received orientation on gender and women rights. </w:t>
                      </w:r>
                    </w:p>
                    <w:p w:rsidR="007F3540" w:rsidRPr="0012145D" w:rsidRDefault="007F3540" w:rsidP="00215A83">
                      <w:pPr>
                        <w:pStyle w:val="ListParagraph"/>
                        <w:numPr>
                          <w:ilvl w:val="0"/>
                          <w:numId w:val="20"/>
                        </w:numPr>
                        <w:spacing w:before="100" w:beforeAutospacing="1" w:after="100" w:afterAutospacing="1"/>
                        <w:jc w:val="both"/>
                        <w:rPr>
                          <w:rFonts w:ascii="Times New Roman" w:hAnsi="Times New Roman"/>
                          <w:i/>
                        </w:rPr>
                      </w:pPr>
                      <w:r w:rsidRPr="0012145D">
                        <w:rPr>
                          <w:rFonts w:ascii="Times New Roman" w:hAnsi="Times New Roman"/>
                          <w:i/>
                        </w:rPr>
                        <w:t>A two-month coaching class was provided to 35 women candidates attending for the Public Service Commission exams.</w:t>
                      </w:r>
                    </w:p>
                  </w:txbxContent>
                </v:textbox>
              </v:shape>
            </w:pict>
          </mc:Fallback>
        </mc:AlternateContent>
      </w:r>
    </w:p>
    <w:p w:rsidR="00215A83" w:rsidRPr="009C18A0" w:rsidRDefault="00215A83" w:rsidP="00215A83">
      <w:pPr>
        <w:jc w:val="both"/>
        <w:rPr>
          <w:bCs/>
          <w:i/>
          <w:sz w:val="22"/>
          <w:szCs w:val="22"/>
        </w:rPr>
      </w:pPr>
    </w:p>
    <w:p w:rsidR="00215A83" w:rsidRPr="009C18A0" w:rsidRDefault="00215A83" w:rsidP="00215A83">
      <w:pPr>
        <w:jc w:val="both"/>
        <w:rPr>
          <w:bCs/>
          <w:i/>
          <w:sz w:val="22"/>
          <w:szCs w:val="22"/>
        </w:rPr>
      </w:pPr>
    </w:p>
    <w:p w:rsidR="00215A83" w:rsidRPr="009C18A0" w:rsidRDefault="00215A83" w:rsidP="00215A83">
      <w:pPr>
        <w:jc w:val="both"/>
        <w:rPr>
          <w:bCs/>
          <w:i/>
          <w:sz w:val="22"/>
          <w:szCs w:val="22"/>
        </w:rPr>
      </w:pPr>
    </w:p>
    <w:p w:rsidR="00215A83" w:rsidRPr="009C18A0" w:rsidRDefault="00215A83" w:rsidP="00215A83">
      <w:pPr>
        <w:jc w:val="both"/>
        <w:rPr>
          <w:bCs/>
          <w:i/>
          <w:sz w:val="22"/>
          <w:szCs w:val="22"/>
        </w:rPr>
      </w:pPr>
    </w:p>
    <w:p w:rsidR="00215A83" w:rsidRPr="009C18A0" w:rsidRDefault="00215A83" w:rsidP="00215A83">
      <w:pPr>
        <w:jc w:val="both"/>
        <w:rPr>
          <w:bCs/>
          <w:i/>
          <w:sz w:val="22"/>
          <w:szCs w:val="22"/>
        </w:rPr>
      </w:pPr>
    </w:p>
    <w:p w:rsidR="00DA63EE" w:rsidRPr="009C18A0" w:rsidRDefault="00DA63EE" w:rsidP="00A13888">
      <w:pPr>
        <w:jc w:val="both"/>
        <w:rPr>
          <w:bCs/>
          <w:i/>
          <w:sz w:val="22"/>
          <w:szCs w:val="22"/>
        </w:rPr>
      </w:pPr>
    </w:p>
    <w:p w:rsidR="007F3540" w:rsidRPr="009C18A0" w:rsidRDefault="007F3540" w:rsidP="00A13888">
      <w:pPr>
        <w:jc w:val="both"/>
        <w:rPr>
          <w:bCs/>
          <w:i/>
          <w:sz w:val="22"/>
          <w:szCs w:val="22"/>
        </w:rPr>
      </w:pPr>
    </w:p>
    <w:p w:rsidR="007F3540" w:rsidRPr="009C18A0" w:rsidRDefault="007F3540" w:rsidP="00A13888">
      <w:pPr>
        <w:jc w:val="both"/>
        <w:rPr>
          <w:bCs/>
          <w:i/>
          <w:sz w:val="22"/>
          <w:szCs w:val="22"/>
        </w:rPr>
      </w:pPr>
    </w:p>
    <w:p w:rsidR="007F3540" w:rsidRPr="009C18A0" w:rsidRDefault="007F3540" w:rsidP="00A13888">
      <w:pPr>
        <w:jc w:val="both"/>
        <w:rPr>
          <w:bCs/>
          <w:i/>
          <w:sz w:val="22"/>
          <w:szCs w:val="22"/>
        </w:rPr>
      </w:pPr>
    </w:p>
    <w:p w:rsidR="007F3540" w:rsidRPr="009C18A0" w:rsidRDefault="007F3540" w:rsidP="00A13888">
      <w:pPr>
        <w:jc w:val="both"/>
        <w:rPr>
          <w:bCs/>
          <w:i/>
          <w:sz w:val="22"/>
          <w:szCs w:val="22"/>
        </w:rPr>
      </w:pPr>
    </w:p>
    <w:p w:rsidR="007F3540" w:rsidRPr="009C18A0" w:rsidRDefault="007F3540" w:rsidP="00A13888">
      <w:pPr>
        <w:jc w:val="both"/>
        <w:rPr>
          <w:bCs/>
          <w:i/>
          <w:sz w:val="22"/>
          <w:szCs w:val="22"/>
        </w:rPr>
      </w:pPr>
    </w:p>
    <w:p w:rsidR="007F3540" w:rsidRPr="009C18A0" w:rsidRDefault="007F3540" w:rsidP="00A13888">
      <w:pPr>
        <w:jc w:val="both"/>
        <w:rPr>
          <w:bCs/>
          <w:i/>
          <w:sz w:val="22"/>
          <w:szCs w:val="22"/>
        </w:rPr>
      </w:pPr>
    </w:p>
    <w:p w:rsidR="007F3540" w:rsidRPr="009C18A0" w:rsidRDefault="007F3540" w:rsidP="00A13888">
      <w:pPr>
        <w:jc w:val="both"/>
        <w:rPr>
          <w:bCs/>
          <w:i/>
          <w:sz w:val="22"/>
          <w:szCs w:val="22"/>
        </w:rPr>
      </w:pPr>
    </w:p>
    <w:p w:rsidR="007F3540" w:rsidRPr="009C18A0" w:rsidRDefault="007F3540" w:rsidP="00A13888">
      <w:pPr>
        <w:jc w:val="both"/>
        <w:rPr>
          <w:bCs/>
          <w:i/>
          <w:sz w:val="22"/>
          <w:szCs w:val="22"/>
        </w:rPr>
      </w:pPr>
    </w:p>
    <w:p w:rsidR="007F3540" w:rsidRPr="009C18A0" w:rsidRDefault="007F3540" w:rsidP="00A13888">
      <w:pPr>
        <w:jc w:val="both"/>
        <w:rPr>
          <w:bCs/>
          <w:i/>
          <w:sz w:val="22"/>
          <w:szCs w:val="22"/>
        </w:rPr>
      </w:pPr>
    </w:p>
    <w:p w:rsidR="007F3540" w:rsidRPr="009C18A0" w:rsidRDefault="007F3540" w:rsidP="00A13888">
      <w:pPr>
        <w:jc w:val="both"/>
        <w:rPr>
          <w:bCs/>
          <w:i/>
          <w:sz w:val="22"/>
          <w:szCs w:val="22"/>
        </w:rPr>
      </w:pPr>
    </w:p>
    <w:p w:rsidR="007F3540" w:rsidRPr="009C18A0" w:rsidRDefault="007F3540" w:rsidP="00A13888">
      <w:pPr>
        <w:jc w:val="both"/>
        <w:rPr>
          <w:bCs/>
          <w:i/>
          <w:sz w:val="22"/>
          <w:szCs w:val="22"/>
        </w:rPr>
      </w:pPr>
    </w:p>
    <w:p w:rsidR="00862BA4" w:rsidRPr="009C18A0" w:rsidRDefault="00862BA4" w:rsidP="00A13888">
      <w:pPr>
        <w:jc w:val="both"/>
        <w:rPr>
          <w:bCs/>
          <w:i/>
          <w:sz w:val="22"/>
          <w:szCs w:val="22"/>
        </w:rPr>
      </w:pPr>
    </w:p>
    <w:p w:rsidR="00862BA4" w:rsidRPr="009C18A0" w:rsidRDefault="00862BA4" w:rsidP="00862BA4">
      <w:pPr>
        <w:keepNext/>
        <w:jc w:val="both"/>
        <w:rPr>
          <w:b/>
          <w:bCs/>
          <w:sz w:val="22"/>
          <w:szCs w:val="22"/>
        </w:rPr>
      </w:pPr>
      <w:r w:rsidRPr="009C18A0">
        <w:rPr>
          <w:b/>
          <w:bCs/>
          <w:sz w:val="22"/>
          <w:szCs w:val="22"/>
        </w:rPr>
        <w:t xml:space="preserve">5.  </w:t>
      </w:r>
      <w:r w:rsidRPr="009C18A0">
        <w:rPr>
          <w:b/>
          <w:bCs/>
          <w:sz w:val="22"/>
          <w:szCs w:val="22"/>
        </w:rPr>
        <w:tab/>
        <w:t xml:space="preserve">Implementation Challenges </w:t>
      </w:r>
    </w:p>
    <w:p w:rsidR="00862BA4" w:rsidRPr="009C18A0" w:rsidRDefault="00862BA4" w:rsidP="00862BA4">
      <w:pPr>
        <w:keepNext/>
        <w:jc w:val="both"/>
        <w:rPr>
          <w:bCs/>
          <w:i/>
          <w:sz w:val="22"/>
          <w:szCs w:val="22"/>
        </w:rPr>
      </w:pPr>
    </w:p>
    <w:p w:rsidR="00862BA4" w:rsidRPr="009C18A0" w:rsidRDefault="00862BA4" w:rsidP="00862BA4">
      <w:pPr>
        <w:jc w:val="both"/>
        <w:rPr>
          <w:bCs/>
          <w:i/>
          <w:sz w:val="22"/>
          <w:szCs w:val="22"/>
        </w:rPr>
      </w:pPr>
      <w:r w:rsidRPr="009C18A0">
        <w:rPr>
          <w:b/>
          <w:bCs/>
          <w:i/>
          <w:sz w:val="22"/>
          <w:szCs w:val="22"/>
        </w:rPr>
        <w:t>5.1</w:t>
      </w:r>
      <w:r w:rsidRPr="009C18A0">
        <w:rPr>
          <w:bCs/>
          <w:i/>
          <w:sz w:val="22"/>
          <w:szCs w:val="22"/>
        </w:rPr>
        <w:t xml:space="preserve"> Describe any implementation challenges you have faced during the implantation of the project in 2011, as well as your responses.</w:t>
      </w:r>
    </w:p>
    <w:p w:rsidR="007F3540" w:rsidRPr="009C18A0" w:rsidRDefault="000153E1" w:rsidP="00A13888">
      <w:pPr>
        <w:jc w:val="both"/>
        <w:rPr>
          <w:bCs/>
          <w:i/>
          <w:sz w:val="22"/>
          <w:szCs w:val="22"/>
        </w:rPr>
        <w:sectPr w:rsidR="007F3540" w:rsidRPr="009C18A0" w:rsidSect="00862BA4">
          <w:pgSz w:w="12240" w:h="15840"/>
          <w:pgMar w:top="450" w:right="720" w:bottom="990" w:left="810" w:header="720" w:footer="720" w:gutter="0"/>
          <w:cols w:space="720"/>
          <w:docGrid w:linePitch="360"/>
        </w:sectPr>
      </w:pPr>
      <w:r>
        <w:rPr>
          <w:bCs/>
          <w:i/>
          <w:noProof/>
          <w:sz w:val="22"/>
          <w:szCs w:val="22"/>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167005</wp:posOffset>
                </wp:positionV>
                <wp:extent cx="6821805" cy="1238250"/>
                <wp:effectExtent l="11430" t="5080" r="5715" b="1397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238250"/>
                        </a:xfrm>
                        <a:prstGeom prst="rect">
                          <a:avLst/>
                        </a:prstGeom>
                        <a:solidFill>
                          <a:srgbClr val="FFFFFF"/>
                        </a:solidFill>
                        <a:ln w="9525">
                          <a:solidFill>
                            <a:srgbClr val="000000"/>
                          </a:solidFill>
                          <a:miter lim="800000"/>
                          <a:headEnd/>
                          <a:tailEnd/>
                        </a:ln>
                      </wps:spPr>
                      <wps:txbx>
                        <w:txbxContent>
                          <w:p w:rsidR="00862BA4" w:rsidRPr="009C18A0" w:rsidRDefault="00862BA4" w:rsidP="00862BA4">
                            <w:pPr>
                              <w:numPr>
                                <w:ilvl w:val="0"/>
                                <w:numId w:val="22"/>
                              </w:numPr>
                              <w:jc w:val="both"/>
                              <w:rPr>
                                <w:bCs/>
                                <w:i/>
                                <w:sz w:val="22"/>
                                <w:szCs w:val="22"/>
                              </w:rPr>
                            </w:pPr>
                            <w:r w:rsidRPr="009C18A0">
                              <w:rPr>
                                <w:bCs/>
                                <w:i/>
                                <w:sz w:val="22"/>
                                <w:szCs w:val="22"/>
                              </w:rPr>
                              <w:t>Current political unrest has and will continue to affect the enactment of the</w:t>
                            </w:r>
                            <w:r w:rsidR="00E03852">
                              <w:rPr>
                                <w:bCs/>
                                <w:i/>
                                <w:sz w:val="22"/>
                                <w:szCs w:val="22"/>
                              </w:rPr>
                              <w:t xml:space="preserve"> </w:t>
                            </w:r>
                            <w:r w:rsidRPr="009C18A0">
                              <w:rPr>
                                <w:bCs/>
                                <w:i/>
                                <w:sz w:val="22"/>
                                <w:szCs w:val="22"/>
                              </w:rPr>
                              <w:t>A2J project supported  codes and procedures submitted to the Government of Nepal.</w:t>
                            </w:r>
                          </w:p>
                          <w:p w:rsidR="00862BA4" w:rsidRPr="009C18A0" w:rsidRDefault="00862BA4" w:rsidP="00862BA4">
                            <w:pPr>
                              <w:numPr>
                                <w:ilvl w:val="0"/>
                                <w:numId w:val="22"/>
                              </w:numPr>
                              <w:jc w:val="both"/>
                              <w:rPr>
                                <w:bCs/>
                                <w:i/>
                                <w:sz w:val="22"/>
                                <w:szCs w:val="22"/>
                              </w:rPr>
                            </w:pPr>
                            <w:r w:rsidRPr="009C18A0">
                              <w:rPr>
                                <w:bCs/>
                                <w:i/>
                                <w:sz w:val="22"/>
                                <w:szCs w:val="22"/>
                              </w:rPr>
                              <w:t>Current political unrest has and will continue halted the vast m</w:t>
                            </w:r>
                            <w:bookmarkStart w:id="0" w:name="_GoBack"/>
                            <w:bookmarkEnd w:id="0"/>
                            <w:r w:rsidRPr="009C18A0">
                              <w:rPr>
                                <w:bCs/>
                                <w:i/>
                                <w:sz w:val="22"/>
                                <w:szCs w:val="22"/>
                              </w:rPr>
                              <w:t xml:space="preserve">ajority of activities related to transitional justice (The TRC and CED have yet to be established). </w:t>
                            </w:r>
                          </w:p>
                          <w:p w:rsidR="00862BA4" w:rsidRPr="009C18A0" w:rsidRDefault="00862BA4" w:rsidP="00862BA4">
                            <w:pPr>
                              <w:numPr>
                                <w:ilvl w:val="0"/>
                                <w:numId w:val="22"/>
                              </w:numPr>
                              <w:jc w:val="both"/>
                              <w:rPr>
                                <w:bCs/>
                                <w:i/>
                                <w:sz w:val="22"/>
                                <w:szCs w:val="22"/>
                              </w:rPr>
                            </w:pPr>
                            <w:r w:rsidRPr="009C18A0">
                              <w:rPr>
                                <w:bCs/>
                                <w:i/>
                                <w:sz w:val="22"/>
                                <w:szCs w:val="22"/>
                              </w:rPr>
                              <w:t>Frequent transfer of senior staff of Nepal Police delayed the implementation of the UNDP Nepal Police Gender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left:0;text-align:left;margin-left:-3.6pt;margin-top:13.15pt;width:537.1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A0MAIAAFk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">
                <v:textbox>
                  <w:txbxContent>
                    <w:p w:rsidR="00862BA4" w:rsidRPr="009C18A0" w:rsidRDefault="00862BA4" w:rsidP="00862BA4">
                      <w:pPr>
                        <w:numPr>
                          <w:ilvl w:val="0"/>
                          <w:numId w:val="22"/>
                        </w:numPr>
                        <w:jc w:val="both"/>
                        <w:rPr>
                          <w:bCs/>
                          <w:i/>
                          <w:sz w:val="22"/>
                          <w:szCs w:val="22"/>
                        </w:rPr>
                      </w:pPr>
                      <w:r w:rsidRPr="009C18A0">
                        <w:rPr>
                          <w:bCs/>
                          <w:i/>
                          <w:sz w:val="22"/>
                          <w:szCs w:val="22"/>
                        </w:rPr>
                        <w:t>Current political unrest has and will continue to affect the enactment of the</w:t>
                      </w:r>
                      <w:r w:rsidR="00E03852">
                        <w:rPr>
                          <w:bCs/>
                          <w:i/>
                          <w:sz w:val="22"/>
                          <w:szCs w:val="22"/>
                        </w:rPr>
                        <w:t xml:space="preserve"> </w:t>
                      </w:r>
                      <w:r w:rsidRPr="009C18A0">
                        <w:rPr>
                          <w:bCs/>
                          <w:i/>
                          <w:sz w:val="22"/>
                          <w:szCs w:val="22"/>
                        </w:rPr>
                        <w:t>A2J project supported  codes and procedures submitted to the Government of Nepal.</w:t>
                      </w:r>
                    </w:p>
                    <w:p w:rsidR="00862BA4" w:rsidRPr="009C18A0" w:rsidRDefault="00862BA4" w:rsidP="00862BA4">
                      <w:pPr>
                        <w:numPr>
                          <w:ilvl w:val="0"/>
                          <w:numId w:val="22"/>
                        </w:numPr>
                        <w:jc w:val="both"/>
                        <w:rPr>
                          <w:bCs/>
                          <w:i/>
                          <w:sz w:val="22"/>
                          <w:szCs w:val="22"/>
                        </w:rPr>
                      </w:pPr>
                      <w:r w:rsidRPr="009C18A0">
                        <w:rPr>
                          <w:bCs/>
                          <w:i/>
                          <w:sz w:val="22"/>
                          <w:szCs w:val="22"/>
                        </w:rPr>
                        <w:t>Current political unrest has and will continue halted the vast m</w:t>
                      </w:r>
                      <w:bookmarkStart w:id="1" w:name="_GoBack"/>
                      <w:bookmarkEnd w:id="1"/>
                      <w:r w:rsidRPr="009C18A0">
                        <w:rPr>
                          <w:bCs/>
                          <w:i/>
                          <w:sz w:val="22"/>
                          <w:szCs w:val="22"/>
                        </w:rPr>
                        <w:t xml:space="preserve">ajority of activities related to transitional justice (The TRC and CED have yet to be established). </w:t>
                      </w:r>
                    </w:p>
                    <w:p w:rsidR="00862BA4" w:rsidRPr="009C18A0" w:rsidRDefault="00862BA4" w:rsidP="00862BA4">
                      <w:pPr>
                        <w:numPr>
                          <w:ilvl w:val="0"/>
                          <w:numId w:val="22"/>
                        </w:numPr>
                        <w:jc w:val="both"/>
                        <w:rPr>
                          <w:bCs/>
                          <w:i/>
                          <w:sz w:val="22"/>
                          <w:szCs w:val="22"/>
                        </w:rPr>
                      </w:pPr>
                      <w:r w:rsidRPr="009C18A0">
                        <w:rPr>
                          <w:bCs/>
                          <w:i/>
                          <w:sz w:val="22"/>
                          <w:szCs w:val="22"/>
                        </w:rPr>
                        <w:t>Frequent transfer of senior staff of Nepal Police delayed the implementation of the UNDP Nepal Police Gender Project.</w:t>
                      </w:r>
                    </w:p>
                  </w:txbxContent>
                </v:textbox>
              </v:shape>
            </w:pict>
          </mc:Fallback>
        </mc:AlternateContent>
      </w:r>
    </w:p>
    <w:p w:rsidR="00862BA4" w:rsidRPr="009C18A0" w:rsidRDefault="00862BA4" w:rsidP="00A13888">
      <w:pPr>
        <w:jc w:val="both"/>
        <w:rPr>
          <w:b/>
          <w:bCs/>
          <w:i/>
          <w:sz w:val="22"/>
          <w:szCs w:val="22"/>
        </w:rPr>
      </w:pPr>
    </w:p>
    <w:p w:rsidR="00862BA4" w:rsidRPr="009C18A0" w:rsidRDefault="00862BA4" w:rsidP="00A13888">
      <w:pPr>
        <w:jc w:val="both"/>
        <w:rPr>
          <w:b/>
          <w:bCs/>
          <w:i/>
          <w:sz w:val="22"/>
          <w:szCs w:val="22"/>
        </w:rPr>
      </w:pPr>
    </w:p>
    <w:p w:rsidR="00862BA4" w:rsidRPr="009C18A0" w:rsidRDefault="00862BA4" w:rsidP="00A13888">
      <w:pPr>
        <w:jc w:val="both"/>
        <w:rPr>
          <w:b/>
          <w:bCs/>
          <w:i/>
          <w:sz w:val="22"/>
          <w:szCs w:val="22"/>
        </w:rPr>
      </w:pPr>
    </w:p>
    <w:p w:rsidR="00080CF5" w:rsidRPr="009C18A0" w:rsidRDefault="004422C8" w:rsidP="00A13888">
      <w:pPr>
        <w:jc w:val="both"/>
        <w:rPr>
          <w:bCs/>
          <w:i/>
          <w:sz w:val="22"/>
          <w:szCs w:val="22"/>
        </w:rPr>
      </w:pPr>
      <w:r w:rsidRPr="009C18A0">
        <w:rPr>
          <w:b/>
          <w:bCs/>
          <w:i/>
          <w:sz w:val="22"/>
          <w:szCs w:val="22"/>
        </w:rPr>
        <w:t xml:space="preserve">5.2 </w:t>
      </w:r>
      <w:r w:rsidRPr="009C18A0">
        <w:rPr>
          <w:bCs/>
          <w:i/>
          <w:sz w:val="22"/>
          <w:szCs w:val="22"/>
        </w:rPr>
        <w:t xml:space="preserve">Update the Risk and Issues Logs </w:t>
      </w:r>
      <w:r w:rsidR="00A778E6" w:rsidRPr="009C18A0">
        <w:rPr>
          <w:bCs/>
          <w:i/>
          <w:sz w:val="22"/>
          <w:szCs w:val="22"/>
        </w:rPr>
        <w:t>in the template</w:t>
      </w:r>
      <w:r w:rsidR="00C051C4" w:rsidRPr="009C18A0">
        <w:rPr>
          <w:bCs/>
          <w:i/>
          <w:sz w:val="22"/>
          <w:szCs w:val="22"/>
        </w:rPr>
        <w:t>s</w:t>
      </w:r>
      <w:r w:rsidR="00A778E6" w:rsidRPr="009C18A0">
        <w:rPr>
          <w:bCs/>
          <w:i/>
          <w:sz w:val="22"/>
          <w:szCs w:val="22"/>
        </w:rPr>
        <w:t xml:space="preserve"> provided </w:t>
      </w:r>
      <w:r w:rsidRPr="009C18A0">
        <w:rPr>
          <w:bCs/>
          <w:i/>
          <w:sz w:val="22"/>
          <w:szCs w:val="22"/>
        </w:rPr>
        <w:t>below</w:t>
      </w:r>
      <w:r w:rsidR="00C051C4" w:rsidRPr="009C18A0">
        <w:rPr>
          <w:bCs/>
          <w:i/>
          <w:sz w:val="22"/>
          <w:szCs w:val="22"/>
        </w:rPr>
        <w:t xml:space="preserve">. </w:t>
      </w:r>
      <w:r w:rsidR="00CF4E91" w:rsidRPr="009C18A0">
        <w:rPr>
          <w:bCs/>
          <w:i/>
          <w:sz w:val="22"/>
          <w:szCs w:val="22"/>
        </w:rPr>
        <w:t xml:space="preserve">The updated risk and issue logs should follow the </w:t>
      </w:r>
      <w:r w:rsidR="00C051C4" w:rsidRPr="009C18A0">
        <w:rPr>
          <w:bCs/>
          <w:i/>
          <w:sz w:val="22"/>
          <w:szCs w:val="22"/>
        </w:rPr>
        <w:t>same format as in the QPRs</w:t>
      </w:r>
      <w:r w:rsidR="00CF4E91" w:rsidRPr="009C18A0">
        <w:rPr>
          <w:bCs/>
          <w:i/>
          <w:sz w:val="22"/>
          <w:szCs w:val="22"/>
        </w:rPr>
        <w:t>.</w:t>
      </w:r>
    </w:p>
    <w:p w:rsidR="00DA63EE" w:rsidRPr="009C18A0" w:rsidRDefault="00DA63EE" w:rsidP="00DA63EE">
      <w:pPr>
        <w:rPr>
          <w:b/>
        </w:rPr>
      </w:pPr>
      <w:bookmarkStart w:id="2" w:name="Risk"/>
    </w:p>
    <w:p w:rsidR="00A778E6" w:rsidRPr="009C18A0" w:rsidRDefault="00A778E6" w:rsidP="00DA63EE">
      <w:pPr>
        <w:rPr>
          <w:b/>
          <w:sz w:val="22"/>
        </w:rPr>
      </w:pPr>
      <w:r w:rsidRPr="009C18A0">
        <w:rPr>
          <w:b/>
          <w:sz w:val="22"/>
        </w:rPr>
        <w:t>Risk Log Matrix</w:t>
      </w:r>
    </w:p>
    <w:tbl>
      <w:tblPr>
        <w:tblW w:w="147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620"/>
        <w:gridCol w:w="1170"/>
        <w:gridCol w:w="1980"/>
        <w:gridCol w:w="2160"/>
        <w:gridCol w:w="1530"/>
        <w:gridCol w:w="1080"/>
        <w:gridCol w:w="1440"/>
        <w:gridCol w:w="1440"/>
        <w:gridCol w:w="1440"/>
      </w:tblGrid>
      <w:tr w:rsidR="00862BA4" w:rsidRPr="009C18A0" w:rsidTr="006C6DED">
        <w:tc>
          <w:tcPr>
            <w:tcW w:w="900" w:type="dxa"/>
            <w:shd w:val="clear" w:color="auto" w:fill="B8CCE4"/>
          </w:tcPr>
          <w:bookmarkEnd w:id="2"/>
          <w:p w:rsidR="00A778E6" w:rsidRPr="009C18A0" w:rsidRDefault="006C6DED" w:rsidP="00A53928">
            <w:pPr>
              <w:rPr>
                <w:b/>
                <w:sz w:val="22"/>
              </w:rPr>
            </w:pPr>
            <w:r>
              <w:rPr>
                <w:b/>
                <w:sz w:val="22"/>
              </w:rPr>
              <w:t>#</w:t>
            </w:r>
          </w:p>
        </w:tc>
        <w:tc>
          <w:tcPr>
            <w:tcW w:w="1620" w:type="dxa"/>
            <w:shd w:val="clear" w:color="auto" w:fill="B8CCE4"/>
          </w:tcPr>
          <w:p w:rsidR="00A778E6" w:rsidRPr="009C18A0" w:rsidRDefault="00A778E6" w:rsidP="00A53928">
            <w:pPr>
              <w:rPr>
                <w:b/>
                <w:sz w:val="22"/>
                <w:szCs w:val="20"/>
              </w:rPr>
            </w:pPr>
            <w:r w:rsidRPr="009C18A0">
              <w:rPr>
                <w:b/>
                <w:sz w:val="22"/>
                <w:szCs w:val="20"/>
              </w:rPr>
              <w:t>Description</w:t>
            </w:r>
          </w:p>
        </w:tc>
        <w:tc>
          <w:tcPr>
            <w:tcW w:w="1170" w:type="dxa"/>
            <w:shd w:val="clear" w:color="auto" w:fill="B8CCE4"/>
          </w:tcPr>
          <w:p w:rsidR="00A778E6" w:rsidRPr="009C18A0" w:rsidRDefault="00A778E6" w:rsidP="00A53928">
            <w:pPr>
              <w:rPr>
                <w:b/>
                <w:sz w:val="22"/>
                <w:szCs w:val="20"/>
              </w:rPr>
            </w:pPr>
            <w:r w:rsidRPr="009C18A0">
              <w:rPr>
                <w:b/>
                <w:sz w:val="22"/>
                <w:szCs w:val="20"/>
              </w:rPr>
              <w:t>Category</w:t>
            </w:r>
          </w:p>
        </w:tc>
        <w:tc>
          <w:tcPr>
            <w:tcW w:w="1980" w:type="dxa"/>
            <w:shd w:val="clear" w:color="auto" w:fill="B8CCE4"/>
          </w:tcPr>
          <w:p w:rsidR="00A778E6" w:rsidRPr="009C18A0" w:rsidRDefault="00A778E6" w:rsidP="00A53928">
            <w:pPr>
              <w:rPr>
                <w:b/>
                <w:sz w:val="22"/>
                <w:szCs w:val="20"/>
              </w:rPr>
            </w:pPr>
            <w:r w:rsidRPr="009C18A0">
              <w:rPr>
                <w:b/>
                <w:sz w:val="22"/>
                <w:szCs w:val="20"/>
              </w:rPr>
              <w:t>Impact &amp;</w:t>
            </w:r>
          </w:p>
          <w:p w:rsidR="00A778E6" w:rsidRPr="009C18A0" w:rsidRDefault="00A778E6" w:rsidP="00A53928">
            <w:pPr>
              <w:rPr>
                <w:b/>
                <w:sz w:val="22"/>
                <w:szCs w:val="20"/>
              </w:rPr>
            </w:pPr>
            <w:r w:rsidRPr="009C18A0">
              <w:rPr>
                <w:b/>
                <w:sz w:val="22"/>
                <w:szCs w:val="20"/>
              </w:rPr>
              <w:t>Probability</w:t>
            </w:r>
          </w:p>
        </w:tc>
        <w:tc>
          <w:tcPr>
            <w:tcW w:w="2160" w:type="dxa"/>
            <w:shd w:val="clear" w:color="auto" w:fill="B8CCE4"/>
          </w:tcPr>
          <w:p w:rsidR="00A778E6" w:rsidRPr="009C18A0" w:rsidRDefault="00A778E6" w:rsidP="00CA7811">
            <w:pPr>
              <w:rPr>
                <w:b/>
                <w:sz w:val="22"/>
                <w:szCs w:val="20"/>
              </w:rPr>
            </w:pPr>
            <w:r w:rsidRPr="009C18A0">
              <w:rPr>
                <w:b/>
                <w:sz w:val="22"/>
                <w:szCs w:val="20"/>
              </w:rPr>
              <w:t>Countermeasures / M</w:t>
            </w:r>
            <w:r w:rsidR="00CA7811" w:rsidRPr="009C18A0">
              <w:rPr>
                <w:b/>
                <w:sz w:val="22"/>
                <w:szCs w:val="20"/>
              </w:rPr>
              <w:t>a</w:t>
            </w:r>
            <w:r w:rsidRPr="009C18A0">
              <w:rPr>
                <w:b/>
                <w:sz w:val="22"/>
                <w:szCs w:val="20"/>
              </w:rPr>
              <w:t>n</w:t>
            </w:r>
            <w:r w:rsidR="00CA7811" w:rsidRPr="009C18A0">
              <w:rPr>
                <w:b/>
                <w:sz w:val="22"/>
                <w:szCs w:val="20"/>
              </w:rPr>
              <w:t>a</w:t>
            </w:r>
            <w:r w:rsidRPr="009C18A0">
              <w:rPr>
                <w:b/>
                <w:sz w:val="22"/>
                <w:szCs w:val="20"/>
              </w:rPr>
              <w:t>g</w:t>
            </w:r>
            <w:r w:rsidR="00CA7811" w:rsidRPr="009C18A0">
              <w:rPr>
                <w:b/>
                <w:sz w:val="22"/>
                <w:szCs w:val="20"/>
              </w:rPr>
              <w:t>ement</w:t>
            </w:r>
            <w:r w:rsidRPr="009C18A0">
              <w:rPr>
                <w:b/>
                <w:sz w:val="22"/>
                <w:szCs w:val="20"/>
              </w:rPr>
              <w:t xml:space="preserve"> response</w:t>
            </w:r>
          </w:p>
        </w:tc>
        <w:tc>
          <w:tcPr>
            <w:tcW w:w="1530" w:type="dxa"/>
            <w:shd w:val="clear" w:color="auto" w:fill="B8CCE4"/>
          </w:tcPr>
          <w:p w:rsidR="00A778E6" w:rsidRPr="009C18A0" w:rsidRDefault="00A778E6" w:rsidP="00A53928">
            <w:pPr>
              <w:rPr>
                <w:b/>
                <w:sz w:val="22"/>
                <w:szCs w:val="20"/>
              </w:rPr>
            </w:pPr>
            <w:r w:rsidRPr="009C18A0">
              <w:rPr>
                <w:b/>
                <w:sz w:val="22"/>
                <w:szCs w:val="20"/>
              </w:rPr>
              <w:t>Owner</w:t>
            </w:r>
          </w:p>
        </w:tc>
        <w:tc>
          <w:tcPr>
            <w:tcW w:w="1080" w:type="dxa"/>
            <w:shd w:val="clear" w:color="auto" w:fill="B8CCE4"/>
          </w:tcPr>
          <w:p w:rsidR="00A778E6" w:rsidRPr="009C18A0" w:rsidRDefault="00A778E6" w:rsidP="00A53928">
            <w:pPr>
              <w:rPr>
                <w:b/>
                <w:sz w:val="22"/>
                <w:szCs w:val="20"/>
              </w:rPr>
            </w:pPr>
            <w:r w:rsidRPr="009C18A0">
              <w:rPr>
                <w:b/>
                <w:sz w:val="22"/>
                <w:szCs w:val="20"/>
              </w:rPr>
              <w:t>Author</w:t>
            </w:r>
          </w:p>
        </w:tc>
        <w:tc>
          <w:tcPr>
            <w:tcW w:w="1440" w:type="dxa"/>
            <w:shd w:val="clear" w:color="auto" w:fill="B8CCE4"/>
          </w:tcPr>
          <w:p w:rsidR="00A778E6" w:rsidRPr="009C18A0" w:rsidRDefault="00A778E6" w:rsidP="00A53928">
            <w:pPr>
              <w:rPr>
                <w:b/>
                <w:sz w:val="22"/>
                <w:szCs w:val="20"/>
              </w:rPr>
            </w:pPr>
            <w:r w:rsidRPr="009C18A0">
              <w:rPr>
                <w:b/>
                <w:sz w:val="22"/>
                <w:szCs w:val="20"/>
              </w:rPr>
              <w:t>Date Identified</w:t>
            </w:r>
          </w:p>
        </w:tc>
        <w:tc>
          <w:tcPr>
            <w:tcW w:w="1440" w:type="dxa"/>
            <w:shd w:val="clear" w:color="auto" w:fill="B8CCE4"/>
          </w:tcPr>
          <w:p w:rsidR="00A778E6" w:rsidRPr="009C18A0" w:rsidRDefault="00A778E6" w:rsidP="00A53928">
            <w:pPr>
              <w:rPr>
                <w:b/>
                <w:sz w:val="22"/>
                <w:szCs w:val="20"/>
              </w:rPr>
            </w:pPr>
            <w:r w:rsidRPr="009C18A0">
              <w:rPr>
                <w:b/>
                <w:sz w:val="22"/>
                <w:szCs w:val="20"/>
              </w:rPr>
              <w:t>Last Update</w:t>
            </w:r>
          </w:p>
        </w:tc>
        <w:tc>
          <w:tcPr>
            <w:tcW w:w="1440" w:type="dxa"/>
            <w:shd w:val="clear" w:color="auto" w:fill="B8CCE4"/>
          </w:tcPr>
          <w:p w:rsidR="00A778E6" w:rsidRPr="009C18A0" w:rsidRDefault="00A778E6" w:rsidP="00A53928">
            <w:pPr>
              <w:rPr>
                <w:b/>
                <w:sz w:val="22"/>
                <w:szCs w:val="20"/>
              </w:rPr>
            </w:pPr>
            <w:r w:rsidRPr="009C18A0">
              <w:rPr>
                <w:b/>
                <w:sz w:val="22"/>
                <w:szCs w:val="20"/>
              </w:rPr>
              <w:t>Status</w:t>
            </w:r>
          </w:p>
        </w:tc>
      </w:tr>
      <w:tr w:rsidR="006C6DED" w:rsidRPr="009C18A0" w:rsidTr="006C6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C6DED" w:rsidRPr="009C18A0" w:rsidRDefault="006C6DED">
            <w:pPr>
              <w:rPr>
                <w:sz w:val="20"/>
                <w:szCs w:val="20"/>
              </w:rPr>
            </w:pPr>
            <w:r>
              <w:rPr>
                <w:sz w:val="20"/>
                <w:szCs w:val="20"/>
              </w:rPr>
              <w:t>1.</w:t>
            </w:r>
          </w:p>
        </w:tc>
        <w:tc>
          <w:tcPr>
            <w:tcW w:w="162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pPr>
              <w:rPr>
                <w:sz w:val="20"/>
                <w:szCs w:val="20"/>
              </w:rPr>
            </w:pPr>
            <w:r w:rsidRPr="009C18A0">
              <w:rPr>
                <w:sz w:val="20"/>
                <w:szCs w:val="20"/>
              </w:rPr>
              <w:t>Delay in enactment of draft legislations</w:t>
            </w:r>
          </w:p>
        </w:tc>
        <w:tc>
          <w:tcPr>
            <w:tcW w:w="1170" w:type="dxa"/>
            <w:tcBorders>
              <w:top w:val="single" w:sz="4" w:space="0" w:color="auto"/>
              <w:left w:val="nil"/>
              <w:bottom w:val="single" w:sz="4" w:space="0" w:color="auto"/>
              <w:right w:val="single" w:sz="4" w:space="0" w:color="auto"/>
            </w:tcBorders>
            <w:shd w:val="clear" w:color="auto" w:fill="auto"/>
            <w:noWrap/>
            <w:hideMark/>
          </w:tcPr>
          <w:p w:rsidR="006C6DED" w:rsidRPr="009C18A0" w:rsidRDefault="006C6DED" w:rsidP="00534A4E">
            <w:pPr>
              <w:rPr>
                <w:sz w:val="20"/>
                <w:szCs w:val="20"/>
              </w:rPr>
            </w:pPr>
            <w:r w:rsidRPr="009C18A0">
              <w:rPr>
                <w:sz w:val="20"/>
                <w:szCs w:val="20"/>
              </w:rPr>
              <w:t>Political</w:t>
            </w:r>
          </w:p>
        </w:tc>
        <w:tc>
          <w:tcPr>
            <w:tcW w:w="198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rsidP="00847374">
            <w:pPr>
              <w:rPr>
                <w:sz w:val="20"/>
                <w:szCs w:val="20"/>
              </w:rPr>
            </w:pPr>
            <w:r w:rsidRPr="009C18A0">
              <w:rPr>
                <w:sz w:val="20"/>
                <w:szCs w:val="20"/>
              </w:rPr>
              <w:t>Meeting of Legislature Parliament could not be held due to frequent disturbance. The Mediation Bill is still pending for submission.</w:t>
            </w:r>
          </w:p>
        </w:tc>
        <w:tc>
          <w:tcPr>
            <w:tcW w:w="216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rsidP="004C1189">
            <w:pPr>
              <w:rPr>
                <w:sz w:val="20"/>
                <w:szCs w:val="20"/>
              </w:rPr>
            </w:pPr>
            <w:r w:rsidRPr="009C18A0">
              <w:rPr>
                <w:sz w:val="20"/>
                <w:szCs w:val="20"/>
              </w:rPr>
              <w:t>Government should look into this matter for establishing peace and hold the meeting regularly.</w:t>
            </w:r>
          </w:p>
        </w:tc>
        <w:tc>
          <w:tcPr>
            <w:tcW w:w="153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rsidP="00225E17">
            <w:pPr>
              <w:rPr>
                <w:sz w:val="20"/>
                <w:szCs w:val="20"/>
              </w:rPr>
            </w:pPr>
            <w:r w:rsidRPr="009C18A0">
              <w:rPr>
                <w:sz w:val="20"/>
                <w:szCs w:val="20"/>
              </w:rPr>
              <w:t>NPM</w:t>
            </w:r>
          </w:p>
        </w:tc>
        <w:tc>
          <w:tcPr>
            <w:tcW w:w="108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pPr>
              <w:rPr>
                <w:sz w:val="20"/>
                <w:szCs w:val="20"/>
              </w:rPr>
            </w:pPr>
            <w:r>
              <w:rPr>
                <w:sz w:val="20"/>
                <w:szCs w:val="20"/>
              </w:rPr>
              <w:t>PO</w:t>
            </w:r>
          </w:p>
        </w:tc>
        <w:tc>
          <w:tcPr>
            <w:tcW w:w="144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pPr>
              <w:rPr>
                <w:sz w:val="20"/>
                <w:szCs w:val="20"/>
              </w:rPr>
            </w:pPr>
            <w:r w:rsidRPr="009C18A0">
              <w:rPr>
                <w:sz w:val="20"/>
                <w:szCs w:val="20"/>
              </w:rPr>
              <w:t>Programme Officer</w:t>
            </w:r>
          </w:p>
        </w:tc>
        <w:tc>
          <w:tcPr>
            <w:tcW w:w="144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pPr>
              <w:jc w:val="right"/>
              <w:rPr>
                <w:sz w:val="20"/>
                <w:szCs w:val="20"/>
              </w:rPr>
            </w:pPr>
            <w:r w:rsidRPr="009C18A0">
              <w:rPr>
                <w:sz w:val="20"/>
                <w:szCs w:val="20"/>
              </w:rPr>
              <w:t>10-May-11</w:t>
            </w:r>
          </w:p>
        </w:tc>
        <w:tc>
          <w:tcPr>
            <w:tcW w:w="144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pPr>
              <w:rPr>
                <w:sz w:val="20"/>
                <w:szCs w:val="20"/>
              </w:rPr>
            </w:pPr>
            <w:r w:rsidRPr="009C18A0">
              <w:rPr>
                <w:sz w:val="20"/>
                <w:szCs w:val="20"/>
              </w:rPr>
              <w:t>Little progress has been seen.</w:t>
            </w:r>
          </w:p>
        </w:tc>
      </w:tr>
      <w:tr w:rsidR="006C6DED" w:rsidRPr="009C18A0" w:rsidTr="006C6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35"/>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6C6DED" w:rsidRPr="009C18A0" w:rsidRDefault="006C6DED" w:rsidP="006C6DED">
            <w:pPr>
              <w:rPr>
                <w:sz w:val="20"/>
                <w:szCs w:val="20"/>
              </w:rPr>
            </w:pPr>
            <w:r>
              <w:rPr>
                <w:sz w:val="20"/>
                <w:szCs w:val="20"/>
              </w:rPr>
              <w:t>2.</w:t>
            </w:r>
          </w:p>
        </w:tc>
        <w:tc>
          <w:tcPr>
            <w:tcW w:w="162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pPr>
              <w:rPr>
                <w:sz w:val="20"/>
                <w:szCs w:val="20"/>
              </w:rPr>
            </w:pPr>
            <w:r w:rsidRPr="009C18A0">
              <w:rPr>
                <w:sz w:val="20"/>
                <w:szCs w:val="20"/>
              </w:rPr>
              <w:t xml:space="preserve">Dealy in enactmnet of the TRC and CED bill </w:t>
            </w:r>
          </w:p>
        </w:tc>
        <w:tc>
          <w:tcPr>
            <w:tcW w:w="117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rsidP="00534A4E">
            <w:pPr>
              <w:rPr>
                <w:sz w:val="20"/>
                <w:szCs w:val="20"/>
              </w:rPr>
            </w:pPr>
            <w:r w:rsidRPr="009C18A0">
              <w:rPr>
                <w:sz w:val="20"/>
                <w:szCs w:val="20"/>
              </w:rPr>
              <w:t>Political</w:t>
            </w:r>
          </w:p>
        </w:tc>
        <w:tc>
          <w:tcPr>
            <w:tcW w:w="1980" w:type="dxa"/>
            <w:tcBorders>
              <w:top w:val="single" w:sz="4" w:space="0" w:color="auto"/>
              <w:left w:val="nil"/>
              <w:bottom w:val="single" w:sz="4" w:space="0" w:color="auto"/>
              <w:right w:val="single" w:sz="4" w:space="0" w:color="auto"/>
            </w:tcBorders>
            <w:shd w:val="clear" w:color="auto" w:fill="auto"/>
            <w:noWrap/>
            <w:hideMark/>
          </w:tcPr>
          <w:p w:rsidR="006C6DED" w:rsidRPr="009C18A0" w:rsidRDefault="006C6DED" w:rsidP="00847374">
            <w:pPr>
              <w:rPr>
                <w:sz w:val="20"/>
                <w:szCs w:val="20"/>
              </w:rPr>
            </w:pPr>
            <w:r w:rsidRPr="009C18A0">
              <w:rPr>
                <w:sz w:val="20"/>
                <w:szCs w:val="20"/>
              </w:rPr>
              <w:t xml:space="preserve">Due to delay in the enactment of bill on TRC and CED, the acitivity regarding TRC and CED may be hampered </w:t>
            </w:r>
          </w:p>
        </w:tc>
        <w:tc>
          <w:tcPr>
            <w:tcW w:w="216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rsidP="004C1189">
            <w:pPr>
              <w:rPr>
                <w:sz w:val="20"/>
                <w:szCs w:val="20"/>
              </w:rPr>
            </w:pPr>
            <w:r w:rsidRPr="009C18A0">
              <w:rPr>
                <w:sz w:val="20"/>
                <w:szCs w:val="20"/>
              </w:rPr>
              <w:t xml:space="preserve">Necessary supports to the legal desk of the MoPR could be provided </w:t>
            </w:r>
          </w:p>
        </w:tc>
        <w:tc>
          <w:tcPr>
            <w:tcW w:w="153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rsidP="00225E17">
            <w:pPr>
              <w:rPr>
                <w:sz w:val="20"/>
                <w:szCs w:val="20"/>
              </w:rPr>
            </w:pPr>
            <w:r w:rsidRPr="009C18A0">
              <w:rPr>
                <w:sz w:val="20"/>
                <w:szCs w:val="20"/>
              </w:rPr>
              <w:t>NPM</w:t>
            </w:r>
          </w:p>
        </w:tc>
        <w:tc>
          <w:tcPr>
            <w:tcW w:w="108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pPr>
              <w:rPr>
                <w:sz w:val="20"/>
                <w:szCs w:val="20"/>
              </w:rPr>
            </w:pPr>
            <w:r>
              <w:rPr>
                <w:sz w:val="20"/>
                <w:szCs w:val="20"/>
              </w:rPr>
              <w:t>PO</w:t>
            </w:r>
          </w:p>
        </w:tc>
        <w:tc>
          <w:tcPr>
            <w:tcW w:w="144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pPr>
              <w:rPr>
                <w:sz w:val="20"/>
                <w:szCs w:val="20"/>
              </w:rPr>
            </w:pPr>
            <w:r w:rsidRPr="009C18A0">
              <w:rPr>
                <w:sz w:val="20"/>
                <w:szCs w:val="20"/>
              </w:rPr>
              <w:t>Programme Officer</w:t>
            </w:r>
          </w:p>
        </w:tc>
        <w:tc>
          <w:tcPr>
            <w:tcW w:w="144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pPr>
              <w:jc w:val="right"/>
              <w:rPr>
                <w:sz w:val="20"/>
                <w:szCs w:val="20"/>
              </w:rPr>
            </w:pPr>
            <w:r w:rsidRPr="009C18A0">
              <w:rPr>
                <w:sz w:val="20"/>
                <w:szCs w:val="20"/>
              </w:rPr>
              <w:t>10-Jun-10</w:t>
            </w:r>
          </w:p>
        </w:tc>
        <w:tc>
          <w:tcPr>
            <w:tcW w:w="1440" w:type="dxa"/>
            <w:tcBorders>
              <w:top w:val="single" w:sz="4" w:space="0" w:color="auto"/>
              <w:left w:val="nil"/>
              <w:bottom w:val="single" w:sz="4" w:space="0" w:color="auto"/>
              <w:right w:val="single" w:sz="4" w:space="0" w:color="auto"/>
            </w:tcBorders>
            <w:shd w:val="clear" w:color="auto" w:fill="auto"/>
            <w:hideMark/>
          </w:tcPr>
          <w:p w:rsidR="006C6DED" w:rsidRPr="009C18A0" w:rsidRDefault="006C6DED">
            <w:pPr>
              <w:rPr>
                <w:sz w:val="20"/>
                <w:szCs w:val="20"/>
              </w:rPr>
            </w:pPr>
            <w:r w:rsidRPr="009C18A0">
              <w:rPr>
                <w:sz w:val="20"/>
                <w:szCs w:val="20"/>
              </w:rPr>
              <w:t>No change identified.</w:t>
            </w:r>
          </w:p>
        </w:tc>
      </w:tr>
    </w:tbl>
    <w:p w:rsidR="00A778E6" w:rsidRPr="009C18A0" w:rsidRDefault="00A778E6" w:rsidP="00FB07F6">
      <w:pPr>
        <w:jc w:val="both"/>
        <w:rPr>
          <w:bCs/>
          <w:i/>
          <w:sz w:val="22"/>
          <w:szCs w:val="22"/>
        </w:rPr>
      </w:pPr>
    </w:p>
    <w:p w:rsidR="00DA63EE" w:rsidRPr="009C18A0" w:rsidRDefault="00CA7811" w:rsidP="00FB07F6">
      <w:pPr>
        <w:rPr>
          <w:b/>
        </w:rPr>
      </w:pPr>
      <w:r w:rsidRPr="009C18A0">
        <w:rPr>
          <w:b/>
        </w:rPr>
        <w:t xml:space="preserve"> </w:t>
      </w:r>
      <w:r w:rsidR="00DA63EE" w:rsidRPr="009C18A0">
        <w:rPr>
          <w:b/>
        </w:rPr>
        <w:t>Issue Log Matrix</w:t>
      </w:r>
    </w:p>
    <w:p w:rsidR="00DA63EE" w:rsidRPr="009C18A0" w:rsidRDefault="00DA63EE"/>
    <w:tbl>
      <w:tblPr>
        <w:tblW w:w="14325" w:type="dxa"/>
        <w:tblInd w:w="93" w:type="dxa"/>
        <w:tblLook w:val="04A0" w:firstRow="1" w:lastRow="0" w:firstColumn="1" w:lastColumn="0" w:noHBand="0" w:noVBand="1"/>
      </w:tblPr>
      <w:tblGrid>
        <w:gridCol w:w="1107"/>
        <w:gridCol w:w="1407"/>
        <w:gridCol w:w="1683"/>
        <w:gridCol w:w="3169"/>
        <w:gridCol w:w="2109"/>
        <w:gridCol w:w="2600"/>
        <w:gridCol w:w="2250"/>
      </w:tblGrid>
      <w:tr w:rsidR="00862BA4" w:rsidRPr="009C18A0" w:rsidTr="00862BA4">
        <w:trPr>
          <w:trHeight w:val="512"/>
        </w:trPr>
        <w:tc>
          <w:tcPr>
            <w:tcW w:w="11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62BA4" w:rsidRPr="00862BA4" w:rsidRDefault="00862BA4" w:rsidP="00862BA4">
            <w:pPr>
              <w:rPr>
                <w:b/>
                <w:bCs/>
                <w:sz w:val="20"/>
                <w:szCs w:val="20"/>
              </w:rPr>
            </w:pPr>
            <w:r w:rsidRPr="00862BA4">
              <w:rPr>
                <w:b/>
                <w:bCs/>
                <w:sz w:val="20"/>
                <w:szCs w:val="20"/>
              </w:rPr>
              <w:t>ID</w:t>
            </w:r>
          </w:p>
        </w:tc>
        <w:tc>
          <w:tcPr>
            <w:tcW w:w="1407" w:type="dxa"/>
            <w:tcBorders>
              <w:top w:val="single" w:sz="4" w:space="0" w:color="auto"/>
              <w:left w:val="nil"/>
              <w:bottom w:val="single" w:sz="4" w:space="0" w:color="auto"/>
              <w:right w:val="single" w:sz="4" w:space="0" w:color="auto"/>
            </w:tcBorders>
            <w:shd w:val="clear" w:color="auto" w:fill="8DB3E2" w:themeFill="text2" w:themeFillTint="66"/>
            <w:hideMark/>
          </w:tcPr>
          <w:p w:rsidR="00862BA4" w:rsidRPr="00862BA4" w:rsidRDefault="00862BA4" w:rsidP="00862BA4">
            <w:pPr>
              <w:jc w:val="center"/>
              <w:rPr>
                <w:b/>
                <w:bCs/>
                <w:sz w:val="20"/>
                <w:szCs w:val="20"/>
              </w:rPr>
            </w:pPr>
            <w:r w:rsidRPr="00862BA4">
              <w:rPr>
                <w:b/>
                <w:bCs/>
                <w:sz w:val="20"/>
                <w:szCs w:val="20"/>
              </w:rPr>
              <w:t>Type</w:t>
            </w:r>
          </w:p>
        </w:tc>
        <w:tc>
          <w:tcPr>
            <w:tcW w:w="1683" w:type="dxa"/>
            <w:tcBorders>
              <w:top w:val="single" w:sz="4" w:space="0" w:color="auto"/>
              <w:left w:val="nil"/>
              <w:bottom w:val="single" w:sz="4" w:space="0" w:color="auto"/>
              <w:right w:val="single" w:sz="4" w:space="0" w:color="auto"/>
            </w:tcBorders>
            <w:shd w:val="clear" w:color="auto" w:fill="8DB3E2" w:themeFill="text2" w:themeFillTint="66"/>
            <w:hideMark/>
          </w:tcPr>
          <w:p w:rsidR="00862BA4" w:rsidRPr="00862BA4" w:rsidRDefault="00862BA4" w:rsidP="00862BA4">
            <w:pPr>
              <w:jc w:val="center"/>
              <w:rPr>
                <w:b/>
                <w:bCs/>
                <w:sz w:val="20"/>
                <w:szCs w:val="20"/>
              </w:rPr>
            </w:pPr>
            <w:r w:rsidRPr="00862BA4">
              <w:rPr>
                <w:b/>
                <w:bCs/>
                <w:sz w:val="20"/>
                <w:szCs w:val="20"/>
              </w:rPr>
              <w:t>Date Identified</w:t>
            </w:r>
          </w:p>
        </w:tc>
        <w:tc>
          <w:tcPr>
            <w:tcW w:w="3169" w:type="dxa"/>
            <w:tcBorders>
              <w:top w:val="single" w:sz="4" w:space="0" w:color="auto"/>
              <w:left w:val="nil"/>
              <w:bottom w:val="single" w:sz="4" w:space="0" w:color="auto"/>
              <w:right w:val="single" w:sz="4" w:space="0" w:color="auto"/>
            </w:tcBorders>
            <w:shd w:val="clear" w:color="auto" w:fill="8DB3E2" w:themeFill="text2" w:themeFillTint="66"/>
            <w:hideMark/>
          </w:tcPr>
          <w:p w:rsidR="00862BA4" w:rsidRPr="00862BA4" w:rsidRDefault="00862BA4" w:rsidP="00862BA4">
            <w:pPr>
              <w:jc w:val="center"/>
              <w:rPr>
                <w:b/>
                <w:bCs/>
                <w:sz w:val="20"/>
                <w:szCs w:val="20"/>
              </w:rPr>
            </w:pPr>
            <w:r w:rsidRPr="00862BA4">
              <w:rPr>
                <w:b/>
                <w:bCs/>
                <w:sz w:val="20"/>
                <w:szCs w:val="20"/>
              </w:rPr>
              <w:t>Description and Comments</w:t>
            </w:r>
          </w:p>
        </w:tc>
        <w:tc>
          <w:tcPr>
            <w:tcW w:w="2109" w:type="dxa"/>
            <w:tcBorders>
              <w:top w:val="single" w:sz="4" w:space="0" w:color="auto"/>
              <w:left w:val="nil"/>
              <w:bottom w:val="single" w:sz="4" w:space="0" w:color="auto"/>
              <w:right w:val="single" w:sz="4" w:space="0" w:color="auto"/>
            </w:tcBorders>
            <w:shd w:val="clear" w:color="auto" w:fill="8DB3E2" w:themeFill="text2" w:themeFillTint="66"/>
            <w:hideMark/>
          </w:tcPr>
          <w:p w:rsidR="00862BA4" w:rsidRPr="00862BA4" w:rsidRDefault="00862BA4" w:rsidP="00862BA4">
            <w:pPr>
              <w:jc w:val="center"/>
              <w:rPr>
                <w:b/>
                <w:bCs/>
                <w:sz w:val="20"/>
                <w:szCs w:val="20"/>
              </w:rPr>
            </w:pPr>
            <w:r w:rsidRPr="00862BA4">
              <w:rPr>
                <w:b/>
                <w:bCs/>
                <w:sz w:val="20"/>
                <w:szCs w:val="20"/>
              </w:rPr>
              <w:t>Status</w:t>
            </w:r>
          </w:p>
        </w:tc>
        <w:tc>
          <w:tcPr>
            <w:tcW w:w="2600" w:type="dxa"/>
            <w:tcBorders>
              <w:top w:val="single" w:sz="4" w:space="0" w:color="auto"/>
              <w:left w:val="nil"/>
              <w:bottom w:val="single" w:sz="4" w:space="0" w:color="auto"/>
              <w:right w:val="single" w:sz="4" w:space="0" w:color="auto"/>
            </w:tcBorders>
            <w:shd w:val="clear" w:color="auto" w:fill="8DB3E2" w:themeFill="text2" w:themeFillTint="66"/>
            <w:hideMark/>
          </w:tcPr>
          <w:p w:rsidR="00862BA4" w:rsidRPr="00862BA4" w:rsidRDefault="00862BA4" w:rsidP="00862BA4">
            <w:pPr>
              <w:jc w:val="center"/>
              <w:rPr>
                <w:b/>
                <w:bCs/>
                <w:sz w:val="20"/>
                <w:szCs w:val="20"/>
              </w:rPr>
            </w:pPr>
            <w:r w:rsidRPr="00862BA4">
              <w:rPr>
                <w:b/>
                <w:bCs/>
                <w:sz w:val="20"/>
                <w:szCs w:val="20"/>
              </w:rPr>
              <w:t>Status Change Date</w:t>
            </w:r>
          </w:p>
        </w:tc>
        <w:tc>
          <w:tcPr>
            <w:tcW w:w="2250" w:type="dxa"/>
            <w:tcBorders>
              <w:top w:val="single" w:sz="4" w:space="0" w:color="auto"/>
              <w:left w:val="nil"/>
              <w:bottom w:val="single" w:sz="4" w:space="0" w:color="auto"/>
              <w:right w:val="single" w:sz="4" w:space="0" w:color="auto"/>
            </w:tcBorders>
            <w:shd w:val="clear" w:color="auto" w:fill="8DB3E2" w:themeFill="text2" w:themeFillTint="66"/>
            <w:hideMark/>
          </w:tcPr>
          <w:p w:rsidR="00862BA4" w:rsidRPr="00862BA4" w:rsidRDefault="00862BA4" w:rsidP="00862BA4">
            <w:pPr>
              <w:jc w:val="center"/>
              <w:rPr>
                <w:b/>
                <w:bCs/>
                <w:sz w:val="20"/>
                <w:szCs w:val="20"/>
              </w:rPr>
            </w:pPr>
            <w:r w:rsidRPr="00862BA4">
              <w:rPr>
                <w:b/>
                <w:bCs/>
                <w:sz w:val="20"/>
                <w:szCs w:val="20"/>
              </w:rPr>
              <w:t>Author</w:t>
            </w:r>
          </w:p>
        </w:tc>
      </w:tr>
      <w:tr w:rsidR="00862BA4" w:rsidRPr="00862BA4" w:rsidTr="00862BA4">
        <w:trPr>
          <w:trHeight w:val="900"/>
        </w:trPr>
        <w:tc>
          <w:tcPr>
            <w:tcW w:w="1107" w:type="dxa"/>
            <w:tcBorders>
              <w:top w:val="nil"/>
              <w:left w:val="single" w:sz="4" w:space="0" w:color="auto"/>
              <w:bottom w:val="single" w:sz="4" w:space="0" w:color="auto"/>
              <w:right w:val="single" w:sz="4" w:space="0" w:color="auto"/>
            </w:tcBorders>
            <w:shd w:val="clear" w:color="auto" w:fill="auto"/>
            <w:hideMark/>
          </w:tcPr>
          <w:p w:rsidR="00862BA4" w:rsidRPr="00862BA4" w:rsidRDefault="00862BA4" w:rsidP="00862BA4">
            <w:pPr>
              <w:rPr>
                <w:sz w:val="20"/>
                <w:szCs w:val="20"/>
              </w:rPr>
            </w:pPr>
            <w:r w:rsidRPr="00862BA4">
              <w:rPr>
                <w:sz w:val="20"/>
                <w:szCs w:val="20"/>
              </w:rPr>
              <w:t>00060674</w:t>
            </w:r>
          </w:p>
        </w:tc>
        <w:tc>
          <w:tcPr>
            <w:tcW w:w="1407" w:type="dxa"/>
            <w:tcBorders>
              <w:top w:val="nil"/>
              <w:left w:val="nil"/>
              <w:bottom w:val="single" w:sz="4" w:space="0" w:color="auto"/>
              <w:right w:val="single" w:sz="4" w:space="0" w:color="auto"/>
            </w:tcBorders>
            <w:shd w:val="clear" w:color="auto" w:fill="auto"/>
            <w:hideMark/>
          </w:tcPr>
          <w:p w:rsidR="00862BA4" w:rsidRPr="00862BA4" w:rsidRDefault="00862BA4" w:rsidP="00862BA4">
            <w:pPr>
              <w:rPr>
                <w:sz w:val="20"/>
                <w:szCs w:val="20"/>
              </w:rPr>
            </w:pPr>
            <w:r w:rsidRPr="00862BA4">
              <w:rPr>
                <w:sz w:val="20"/>
                <w:szCs w:val="20"/>
              </w:rPr>
              <w:t>Problem</w:t>
            </w:r>
          </w:p>
        </w:tc>
        <w:tc>
          <w:tcPr>
            <w:tcW w:w="1683" w:type="dxa"/>
            <w:tcBorders>
              <w:top w:val="nil"/>
              <w:left w:val="nil"/>
              <w:bottom w:val="single" w:sz="4" w:space="0" w:color="auto"/>
              <w:right w:val="single" w:sz="4" w:space="0" w:color="auto"/>
            </w:tcBorders>
            <w:shd w:val="clear" w:color="auto" w:fill="auto"/>
            <w:hideMark/>
          </w:tcPr>
          <w:p w:rsidR="00862BA4" w:rsidRPr="00862BA4" w:rsidRDefault="00862BA4" w:rsidP="00862BA4">
            <w:pPr>
              <w:jc w:val="center"/>
              <w:rPr>
                <w:sz w:val="20"/>
                <w:szCs w:val="20"/>
              </w:rPr>
            </w:pPr>
            <w:r w:rsidRPr="00862BA4">
              <w:rPr>
                <w:sz w:val="20"/>
                <w:szCs w:val="20"/>
              </w:rPr>
              <w:t>9/12/2009</w:t>
            </w:r>
          </w:p>
        </w:tc>
        <w:tc>
          <w:tcPr>
            <w:tcW w:w="3169" w:type="dxa"/>
            <w:tcBorders>
              <w:top w:val="nil"/>
              <w:left w:val="nil"/>
              <w:bottom w:val="single" w:sz="4" w:space="0" w:color="auto"/>
              <w:right w:val="single" w:sz="4" w:space="0" w:color="auto"/>
            </w:tcBorders>
            <w:shd w:val="clear" w:color="auto" w:fill="auto"/>
            <w:hideMark/>
          </w:tcPr>
          <w:p w:rsidR="00862BA4" w:rsidRPr="00862BA4" w:rsidRDefault="00862BA4" w:rsidP="00862BA4">
            <w:pPr>
              <w:rPr>
                <w:sz w:val="20"/>
                <w:szCs w:val="20"/>
              </w:rPr>
            </w:pPr>
            <w:r w:rsidRPr="009C18A0">
              <w:rPr>
                <w:sz w:val="20"/>
                <w:szCs w:val="20"/>
              </w:rPr>
              <w:t>Frequently</w:t>
            </w:r>
            <w:r w:rsidRPr="00862BA4">
              <w:rPr>
                <w:sz w:val="20"/>
                <w:szCs w:val="20"/>
              </w:rPr>
              <w:t xml:space="preserve"> transfer of the officials of the implementing partners</w:t>
            </w:r>
          </w:p>
        </w:tc>
        <w:tc>
          <w:tcPr>
            <w:tcW w:w="2109" w:type="dxa"/>
            <w:tcBorders>
              <w:top w:val="nil"/>
              <w:left w:val="nil"/>
              <w:bottom w:val="single" w:sz="4" w:space="0" w:color="auto"/>
              <w:right w:val="single" w:sz="4" w:space="0" w:color="auto"/>
            </w:tcBorders>
            <w:shd w:val="clear" w:color="auto" w:fill="auto"/>
            <w:hideMark/>
          </w:tcPr>
          <w:p w:rsidR="00862BA4" w:rsidRPr="00862BA4" w:rsidRDefault="006C6DED" w:rsidP="00862BA4">
            <w:pPr>
              <w:rPr>
                <w:sz w:val="20"/>
                <w:szCs w:val="20"/>
              </w:rPr>
            </w:pPr>
            <w:r>
              <w:rPr>
                <w:sz w:val="20"/>
                <w:szCs w:val="20"/>
              </w:rPr>
              <w:t xml:space="preserve">It is </w:t>
            </w:r>
            <w:r w:rsidR="00862BA4" w:rsidRPr="00862BA4">
              <w:rPr>
                <w:sz w:val="20"/>
                <w:szCs w:val="20"/>
              </w:rPr>
              <w:t>active currently.</w:t>
            </w:r>
          </w:p>
        </w:tc>
        <w:tc>
          <w:tcPr>
            <w:tcW w:w="2600" w:type="dxa"/>
            <w:tcBorders>
              <w:top w:val="nil"/>
              <w:left w:val="nil"/>
              <w:bottom w:val="single" w:sz="4" w:space="0" w:color="auto"/>
              <w:right w:val="single" w:sz="4" w:space="0" w:color="auto"/>
            </w:tcBorders>
            <w:shd w:val="clear" w:color="auto" w:fill="auto"/>
            <w:hideMark/>
          </w:tcPr>
          <w:p w:rsidR="00862BA4" w:rsidRPr="00862BA4" w:rsidRDefault="006C6DED" w:rsidP="006C6DED">
            <w:pPr>
              <w:jc w:val="center"/>
              <w:rPr>
                <w:sz w:val="20"/>
                <w:szCs w:val="20"/>
              </w:rPr>
            </w:pPr>
            <w:r>
              <w:rPr>
                <w:sz w:val="20"/>
                <w:szCs w:val="20"/>
              </w:rPr>
              <w:t>December-</w:t>
            </w:r>
            <w:r w:rsidR="00862BA4" w:rsidRPr="00862BA4">
              <w:rPr>
                <w:sz w:val="20"/>
                <w:szCs w:val="20"/>
              </w:rPr>
              <w:t>1</w:t>
            </w:r>
            <w:r>
              <w:rPr>
                <w:sz w:val="20"/>
                <w:szCs w:val="20"/>
              </w:rPr>
              <w:t>1</w:t>
            </w:r>
          </w:p>
        </w:tc>
        <w:tc>
          <w:tcPr>
            <w:tcW w:w="2250" w:type="dxa"/>
            <w:tcBorders>
              <w:top w:val="nil"/>
              <w:left w:val="nil"/>
              <w:bottom w:val="single" w:sz="4" w:space="0" w:color="auto"/>
              <w:right w:val="single" w:sz="4" w:space="0" w:color="auto"/>
            </w:tcBorders>
            <w:shd w:val="clear" w:color="auto" w:fill="auto"/>
            <w:hideMark/>
          </w:tcPr>
          <w:p w:rsidR="00862BA4" w:rsidRPr="00862BA4" w:rsidRDefault="00862BA4" w:rsidP="00862BA4">
            <w:pPr>
              <w:rPr>
                <w:sz w:val="20"/>
                <w:szCs w:val="20"/>
              </w:rPr>
            </w:pPr>
            <w:r w:rsidRPr="00862BA4">
              <w:rPr>
                <w:sz w:val="20"/>
                <w:szCs w:val="20"/>
              </w:rPr>
              <w:t>NPM</w:t>
            </w:r>
          </w:p>
        </w:tc>
      </w:tr>
      <w:tr w:rsidR="00862BA4" w:rsidRPr="00862BA4" w:rsidTr="00862BA4">
        <w:trPr>
          <w:trHeight w:val="945"/>
        </w:trPr>
        <w:tc>
          <w:tcPr>
            <w:tcW w:w="1107" w:type="dxa"/>
            <w:tcBorders>
              <w:top w:val="nil"/>
              <w:left w:val="single" w:sz="4" w:space="0" w:color="auto"/>
              <w:bottom w:val="single" w:sz="4" w:space="0" w:color="auto"/>
              <w:right w:val="single" w:sz="4" w:space="0" w:color="auto"/>
            </w:tcBorders>
            <w:shd w:val="clear" w:color="auto" w:fill="auto"/>
            <w:hideMark/>
          </w:tcPr>
          <w:p w:rsidR="00862BA4" w:rsidRPr="00862BA4" w:rsidRDefault="00862BA4" w:rsidP="00862BA4">
            <w:pPr>
              <w:rPr>
                <w:sz w:val="20"/>
                <w:szCs w:val="20"/>
              </w:rPr>
            </w:pPr>
            <w:r w:rsidRPr="00862BA4">
              <w:rPr>
                <w:sz w:val="20"/>
                <w:szCs w:val="20"/>
              </w:rPr>
              <w:t> </w:t>
            </w:r>
          </w:p>
        </w:tc>
        <w:tc>
          <w:tcPr>
            <w:tcW w:w="1407" w:type="dxa"/>
            <w:tcBorders>
              <w:top w:val="nil"/>
              <w:left w:val="nil"/>
              <w:bottom w:val="single" w:sz="4" w:space="0" w:color="auto"/>
              <w:right w:val="single" w:sz="4" w:space="0" w:color="auto"/>
            </w:tcBorders>
            <w:shd w:val="clear" w:color="auto" w:fill="auto"/>
            <w:hideMark/>
          </w:tcPr>
          <w:p w:rsidR="00862BA4" w:rsidRPr="00862BA4" w:rsidRDefault="00862BA4" w:rsidP="00862BA4">
            <w:pPr>
              <w:rPr>
                <w:sz w:val="20"/>
                <w:szCs w:val="20"/>
              </w:rPr>
            </w:pPr>
            <w:r w:rsidRPr="00862BA4">
              <w:rPr>
                <w:sz w:val="20"/>
                <w:szCs w:val="20"/>
              </w:rPr>
              <w:t>Political Affairs</w:t>
            </w:r>
          </w:p>
        </w:tc>
        <w:tc>
          <w:tcPr>
            <w:tcW w:w="1683" w:type="dxa"/>
            <w:tcBorders>
              <w:top w:val="nil"/>
              <w:left w:val="nil"/>
              <w:bottom w:val="single" w:sz="4" w:space="0" w:color="auto"/>
              <w:right w:val="single" w:sz="4" w:space="0" w:color="auto"/>
            </w:tcBorders>
            <w:shd w:val="clear" w:color="auto" w:fill="auto"/>
            <w:hideMark/>
          </w:tcPr>
          <w:p w:rsidR="00862BA4" w:rsidRPr="00862BA4" w:rsidRDefault="00862BA4" w:rsidP="00862BA4">
            <w:pPr>
              <w:jc w:val="center"/>
              <w:rPr>
                <w:sz w:val="20"/>
                <w:szCs w:val="20"/>
              </w:rPr>
            </w:pPr>
            <w:r w:rsidRPr="00862BA4">
              <w:rPr>
                <w:sz w:val="20"/>
                <w:szCs w:val="20"/>
              </w:rPr>
              <w:t>9/12/2009</w:t>
            </w:r>
          </w:p>
        </w:tc>
        <w:tc>
          <w:tcPr>
            <w:tcW w:w="3169" w:type="dxa"/>
            <w:tcBorders>
              <w:top w:val="nil"/>
              <w:left w:val="nil"/>
              <w:bottom w:val="single" w:sz="4" w:space="0" w:color="auto"/>
              <w:right w:val="single" w:sz="4" w:space="0" w:color="auto"/>
            </w:tcBorders>
            <w:shd w:val="clear" w:color="auto" w:fill="auto"/>
            <w:hideMark/>
          </w:tcPr>
          <w:p w:rsidR="00862BA4" w:rsidRPr="00862BA4" w:rsidRDefault="00862BA4" w:rsidP="00862BA4">
            <w:pPr>
              <w:rPr>
                <w:sz w:val="20"/>
                <w:szCs w:val="20"/>
              </w:rPr>
            </w:pPr>
            <w:r w:rsidRPr="00862BA4">
              <w:rPr>
                <w:sz w:val="20"/>
                <w:szCs w:val="20"/>
              </w:rPr>
              <w:t>Hampering frequently in field level programmes due to strike, band etc.</w:t>
            </w:r>
          </w:p>
        </w:tc>
        <w:tc>
          <w:tcPr>
            <w:tcW w:w="2109" w:type="dxa"/>
            <w:tcBorders>
              <w:top w:val="nil"/>
              <w:left w:val="nil"/>
              <w:bottom w:val="single" w:sz="4" w:space="0" w:color="auto"/>
              <w:right w:val="single" w:sz="4" w:space="0" w:color="auto"/>
            </w:tcBorders>
            <w:shd w:val="clear" w:color="auto" w:fill="auto"/>
            <w:hideMark/>
          </w:tcPr>
          <w:p w:rsidR="00862BA4" w:rsidRPr="00862BA4" w:rsidRDefault="00862BA4" w:rsidP="00862BA4">
            <w:pPr>
              <w:rPr>
                <w:sz w:val="20"/>
                <w:szCs w:val="20"/>
              </w:rPr>
            </w:pPr>
            <w:r w:rsidRPr="00862BA4">
              <w:rPr>
                <w:sz w:val="20"/>
                <w:szCs w:val="20"/>
              </w:rPr>
              <w:t xml:space="preserve">It was active during the second </w:t>
            </w:r>
            <w:r w:rsidR="006C6DED" w:rsidRPr="00862BA4">
              <w:rPr>
                <w:sz w:val="20"/>
                <w:szCs w:val="20"/>
              </w:rPr>
              <w:t>quarter</w:t>
            </w:r>
            <w:r w:rsidRPr="00862BA4">
              <w:rPr>
                <w:sz w:val="20"/>
                <w:szCs w:val="20"/>
              </w:rPr>
              <w:t xml:space="preserve"> of 2011. </w:t>
            </w:r>
          </w:p>
        </w:tc>
        <w:tc>
          <w:tcPr>
            <w:tcW w:w="2600" w:type="dxa"/>
            <w:tcBorders>
              <w:top w:val="nil"/>
              <w:left w:val="nil"/>
              <w:bottom w:val="single" w:sz="4" w:space="0" w:color="auto"/>
              <w:right w:val="single" w:sz="4" w:space="0" w:color="auto"/>
            </w:tcBorders>
            <w:shd w:val="clear" w:color="auto" w:fill="auto"/>
            <w:hideMark/>
          </w:tcPr>
          <w:p w:rsidR="00862BA4" w:rsidRPr="00862BA4" w:rsidRDefault="00862BA4" w:rsidP="00862BA4">
            <w:pPr>
              <w:jc w:val="center"/>
              <w:rPr>
                <w:sz w:val="20"/>
                <w:szCs w:val="20"/>
              </w:rPr>
            </w:pPr>
            <w:r w:rsidRPr="00862BA4">
              <w:rPr>
                <w:sz w:val="20"/>
                <w:szCs w:val="20"/>
              </w:rPr>
              <w:t>May-11</w:t>
            </w:r>
          </w:p>
        </w:tc>
        <w:tc>
          <w:tcPr>
            <w:tcW w:w="2250" w:type="dxa"/>
            <w:tcBorders>
              <w:top w:val="nil"/>
              <w:left w:val="nil"/>
              <w:bottom w:val="single" w:sz="4" w:space="0" w:color="auto"/>
              <w:right w:val="single" w:sz="4" w:space="0" w:color="auto"/>
            </w:tcBorders>
            <w:shd w:val="clear" w:color="auto" w:fill="auto"/>
            <w:hideMark/>
          </w:tcPr>
          <w:p w:rsidR="00862BA4" w:rsidRPr="00862BA4" w:rsidRDefault="00862BA4" w:rsidP="00862BA4">
            <w:pPr>
              <w:rPr>
                <w:sz w:val="20"/>
                <w:szCs w:val="20"/>
              </w:rPr>
            </w:pPr>
            <w:r w:rsidRPr="00862BA4">
              <w:rPr>
                <w:sz w:val="20"/>
                <w:szCs w:val="20"/>
              </w:rPr>
              <w:t>NPM</w:t>
            </w:r>
          </w:p>
        </w:tc>
      </w:tr>
    </w:tbl>
    <w:p w:rsidR="00862BA4" w:rsidRPr="009C18A0" w:rsidRDefault="00862BA4">
      <w:pPr>
        <w:sectPr w:rsidR="00862BA4" w:rsidRPr="009C18A0" w:rsidSect="00862BA4">
          <w:pgSz w:w="15840" w:h="12240" w:orient="landscape"/>
          <w:pgMar w:top="810" w:right="450" w:bottom="720" w:left="990" w:header="720" w:footer="720" w:gutter="0"/>
          <w:cols w:space="720"/>
          <w:docGrid w:linePitch="360"/>
        </w:sectPr>
      </w:pPr>
    </w:p>
    <w:p w:rsidR="00DA63EE" w:rsidRPr="009C18A0" w:rsidRDefault="00DA63EE"/>
    <w:p w:rsidR="008A5743" w:rsidRPr="009C18A0" w:rsidRDefault="008A5743"/>
    <w:p w:rsidR="008A5743" w:rsidRPr="009C18A0" w:rsidRDefault="008A5743"/>
    <w:p w:rsidR="00A778E6" w:rsidRPr="009C18A0" w:rsidRDefault="00A778E6" w:rsidP="00991851">
      <w:pPr>
        <w:keepNext/>
        <w:ind w:left="810"/>
        <w:jc w:val="both"/>
        <w:rPr>
          <w:bCs/>
          <w:i/>
          <w:sz w:val="22"/>
          <w:szCs w:val="22"/>
        </w:rPr>
      </w:pPr>
    </w:p>
    <w:p w:rsidR="00CB408C" w:rsidRPr="009C18A0" w:rsidRDefault="00CB408C" w:rsidP="00991851">
      <w:pPr>
        <w:keepNext/>
        <w:numPr>
          <w:ilvl w:val="0"/>
          <w:numId w:val="17"/>
        </w:numPr>
        <w:ind w:left="810" w:firstLine="0"/>
        <w:jc w:val="both"/>
        <w:rPr>
          <w:b/>
          <w:bCs/>
          <w:sz w:val="22"/>
          <w:szCs w:val="22"/>
        </w:rPr>
      </w:pPr>
      <w:r w:rsidRPr="009C18A0">
        <w:rPr>
          <w:b/>
          <w:bCs/>
          <w:sz w:val="22"/>
          <w:szCs w:val="22"/>
        </w:rPr>
        <w:t xml:space="preserve">Lessons learned and next steps </w:t>
      </w:r>
    </w:p>
    <w:p w:rsidR="00500E6A" w:rsidRPr="009C18A0" w:rsidRDefault="00500E6A" w:rsidP="00991851">
      <w:pPr>
        <w:keepNext/>
        <w:ind w:left="810"/>
        <w:jc w:val="both"/>
        <w:rPr>
          <w:bCs/>
          <w:i/>
          <w:sz w:val="22"/>
          <w:szCs w:val="22"/>
        </w:rPr>
      </w:pPr>
    </w:p>
    <w:p w:rsidR="00FB4DD9" w:rsidRPr="009C18A0" w:rsidRDefault="00CB408C" w:rsidP="00991851">
      <w:pPr>
        <w:keepNext/>
        <w:ind w:left="810"/>
        <w:jc w:val="both"/>
        <w:rPr>
          <w:bCs/>
          <w:i/>
          <w:sz w:val="22"/>
          <w:szCs w:val="22"/>
        </w:rPr>
      </w:pPr>
      <w:r w:rsidRPr="009C18A0">
        <w:rPr>
          <w:b/>
          <w:bCs/>
          <w:i/>
          <w:sz w:val="22"/>
          <w:szCs w:val="22"/>
        </w:rPr>
        <w:t>6</w:t>
      </w:r>
      <w:r w:rsidR="003616FD" w:rsidRPr="009C18A0">
        <w:rPr>
          <w:b/>
          <w:bCs/>
          <w:i/>
          <w:sz w:val="22"/>
          <w:szCs w:val="22"/>
        </w:rPr>
        <w:t>.</w:t>
      </w:r>
      <w:r w:rsidRPr="009C18A0">
        <w:rPr>
          <w:b/>
          <w:bCs/>
          <w:i/>
          <w:sz w:val="22"/>
          <w:szCs w:val="22"/>
        </w:rPr>
        <w:t>1</w:t>
      </w:r>
      <w:r w:rsidR="003616FD" w:rsidRPr="009C18A0">
        <w:rPr>
          <w:bCs/>
          <w:i/>
          <w:sz w:val="22"/>
          <w:szCs w:val="22"/>
        </w:rPr>
        <w:t xml:space="preserve"> </w:t>
      </w:r>
      <w:r w:rsidR="00796150" w:rsidRPr="009C18A0">
        <w:rPr>
          <w:bCs/>
          <w:i/>
          <w:sz w:val="22"/>
          <w:szCs w:val="22"/>
        </w:rPr>
        <w:t>D</w:t>
      </w:r>
      <w:r w:rsidR="00FB4DD9" w:rsidRPr="009C18A0">
        <w:rPr>
          <w:bCs/>
          <w:i/>
          <w:sz w:val="22"/>
          <w:szCs w:val="22"/>
        </w:rPr>
        <w:t xml:space="preserve">escribe </w:t>
      </w:r>
      <w:r w:rsidR="0025287B" w:rsidRPr="009C18A0">
        <w:rPr>
          <w:bCs/>
          <w:i/>
          <w:sz w:val="22"/>
          <w:szCs w:val="22"/>
        </w:rPr>
        <w:t xml:space="preserve">the main lessons </w:t>
      </w:r>
      <w:r w:rsidR="00500E6A" w:rsidRPr="009C18A0">
        <w:rPr>
          <w:bCs/>
          <w:i/>
          <w:sz w:val="22"/>
          <w:szCs w:val="22"/>
        </w:rPr>
        <w:t xml:space="preserve">learnt </w:t>
      </w:r>
      <w:r w:rsidR="0025287B" w:rsidRPr="009C18A0">
        <w:rPr>
          <w:bCs/>
          <w:i/>
          <w:sz w:val="22"/>
          <w:szCs w:val="22"/>
        </w:rPr>
        <w:t>that can be drawn from the year</w:t>
      </w:r>
      <w:r w:rsidR="002402F0" w:rsidRPr="009C18A0">
        <w:rPr>
          <w:bCs/>
          <w:i/>
          <w:sz w:val="22"/>
          <w:szCs w:val="22"/>
        </w:rPr>
        <w:t>’s</w:t>
      </w:r>
      <w:r w:rsidR="0025287B" w:rsidRPr="009C18A0">
        <w:rPr>
          <w:bCs/>
          <w:i/>
          <w:sz w:val="22"/>
          <w:szCs w:val="22"/>
        </w:rPr>
        <w:t xml:space="preserve"> experiences. </w:t>
      </w:r>
      <w:r w:rsidR="00500E6A" w:rsidRPr="009C18A0">
        <w:rPr>
          <w:bCs/>
          <w:i/>
          <w:sz w:val="22"/>
          <w:szCs w:val="22"/>
        </w:rPr>
        <w:t>Please m</w:t>
      </w:r>
      <w:r w:rsidR="0025287B" w:rsidRPr="009C18A0">
        <w:rPr>
          <w:bCs/>
          <w:i/>
          <w:sz w:val="22"/>
          <w:szCs w:val="22"/>
        </w:rPr>
        <w:t>ention any “best” or “worst” practices which UNDP should be aware of.</w:t>
      </w:r>
      <w:r w:rsidR="002402F0" w:rsidRPr="009C18A0">
        <w:rPr>
          <w:bCs/>
          <w:i/>
          <w:sz w:val="22"/>
          <w:szCs w:val="22"/>
        </w:rPr>
        <w:t xml:space="preserve"> </w:t>
      </w:r>
      <w:r w:rsidR="0025287B" w:rsidRPr="009C18A0">
        <w:rPr>
          <w:bCs/>
          <w:i/>
          <w:sz w:val="22"/>
          <w:szCs w:val="22"/>
        </w:rPr>
        <w:t xml:space="preserve"> </w:t>
      </w:r>
      <w:r w:rsidR="002402F0" w:rsidRPr="009C18A0">
        <w:rPr>
          <w:bCs/>
          <w:i/>
          <w:sz w:val="22"/>
          <w:szCs w:val="22"/>
        </w:rPr>
        <w:t>Please be specific and focus on 20</w:t>
      </w:r>
      <w:r w:rsidR="00E274B3" w:rsidRPr="009C18A0">
        <w:rPr>
          <w:bCs/>
          <w:i/>
          <w:sz w:val="22"/>
          <w:szCs w:val="22"/>
        </w:rPr>
        <w:t>1</w:t>
      </w:r>
      <w:r w:rsidR="0022376C" w:rsidRPr="009C18A0">
        <w:rPr>
          <w:bCs/>
          <w:i/>
          <w:sz w:val="22"/>
          <w:szCs w:val="22"/>
        </w:rPr>
        <w:t>1</w:t>
      </w:r>
      <w:r w:rsidR="002402F0" w:rsidRPr="009C18A0">
        <w:rPr>
          <w:bCs/>
          <w:i/>
          <w:sz w:val="22"/>
          <w:szCs w:val="22"/>
        </w:rPr>
        <w:t xml:space="preserve">. </w:t>
      </w:r>
    </w:p>
    <w:p w:rsidR="0022376C" w:rsidRPr="009C18A0" w:rsidRDefault="000153E1" w:rsidP="00991851">
      <w:pPr>
        <w:ind w:left="810"/>
        <w:jc w:val="both"/>
        <w:rPr>
          <w:bCs/>
          <w:i/>
          <w:sz w:val="22"/>
          <w:szCs w:val="22"/>
        </w:rPr>
      </w:pPr>
      <w:r>
        <w:rPr>
          <w:bCs/>
          <w:i/>
          <w:noProof/>
          <w:sz w:val="22"/>
          <w:szCs w:val="22"/>
        </w:rPr>
        <mc:AlternateContent>
          <mc:Choice Requires="wps">
            <w:drawing>
              <wp:anchor distT="0" distB="0" distL="114300" distR="114300" simplePos="0" relativeHeight="251663360" behindDoc="0" locked="0" layoutInCell="1" allowOverlap="1">
                <wp:simplePos x="0" y="0"/>
                <wp:positionH relativeFrom="column">
                  <wp:posOffset>501015</wp:posOffset>
                </wp:positionH>
                <wp:positionV relativeFrom="paragraph">
                  <wp:posOffset>109220</wp:posOffset>
                </wp:positionV>
                <wp:extent cx="6821805" cy="2590800"/>
                <wp:effectExtent l="5715" t="13970" r="11430" b="508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2590800"/>
                        </a:xfrm>
                        <a:prstGeom prst="rect">
                          <a:avLst/>
                        </a:prstGeom>
                        <a:solidFill>
                          <a:srgbClr val="FFFFFF"/>
                        </a:solidFill>
                        <a:ln w="9525">
                          <a:solidFill>
                            <a:srgbClr val="000000"/>
                          </a:solidFill>
                          <a:miter lim="800000"/>
                          <a:headEnd/>
                          <a:tailEnd/>
                        </a:ln>
                      </wps:spPr>
                      <wps:txbx>
                        <w:txbxContent>
                          <w:p w:rsidR="00E205AC" w:rsidRPr="009C18A0" w:rsidRDefault="00E205AC" w:rsidP="00E205AC">
                            <w:pPr>
                              <w:jc w:val="both"/>
                              <w:rPr>
                                <w:rStyle w:val="Emphasis"/>
                                <w:sz w:val="22"/>
                                <w:szCs w:val="22"/>
                              </w:rPr>
                            </w:pPr>
                            <w:r w:rsidRPr="009C18A0">
                              <w:rPr>
                                <w:rStyle w:val="Emphasis"/>
                                <w:sz w:val="22"/>
                                <w:szCs w:val="22"/>
                              </w:rPr>
                              <w:t xml:space="preserve">Implementing the field level activities through local NGOs partners was found to be useful and strategic for the successful implementation of local level A2J project activities, even during bandh/strikes. In addition communities were more attached to local partners due to shared language, culture and locality. </w:t>
                            </w:r>
                          </w:p>
                          <w:p w:rsidR="00E205AC" w:rsidRPr="009C18A0" w:rsidRDefault="00E205AC" w:rsidP="00E205AC">
                            <w:pPr>
                              <w:rPr>
                                <w:rStyle w:val="Emphasis"/>
                                <w:sz w:val="22"/>
                                <w:szCs w:val="22"/>
                              </w:rPr>
                            </w:pPr>
                          </w:p>
                          <w:p w:rsidR="00E205AC" w:rsidRPr="009C18A0" w:rsidRDefault="00E205AC" w:rsidP="00E205AC">
                            <w:pPr>
                              <w:jc w:val="both"/>
                              <w:rPr>
                                <w:rStyle w:val="Emphasis"/>
                                <w:sz w:val="22"/>
                                <w:szCs w:val="22"/>
                              </w:rPr>
                            </w:pPr>
                            <w:r w:rsidRPr="009C18A0">
                              <w:rPr>
                                <w:rStyle w:val="Emphasis"/>
                                <w:sz w:val="22"/>
                                <w:szCs w:val="22"/>
                              </w:rPr>
                              <w:t xml:space="preserve">Working closely with the government, especially the Supreme Court and the Ministry of Law and Justice, also paid great dividends as fostering national ownership. </w:t>
                            </w:r>
                          </w:p>
                          <w:p w:rsidR="00E205AC" w:rsidRPr="009C18A0" w:rsidRDefault="00E205AC" w:rsidP="00E205AC">
                            <w:pPr>
                              <w:jc w:val="both"/>
                              <w:rPr>
                                <w:rStyle w:val="Emphasis"/>
                                <w:sz w:val="22"/>
                                <w:szCs w:val="22"/>
                              </w:rPr>
                            </w:pPr>
                          </w:p>
                          <w:p w:rsidR="00E205AC" w:rsidRPr="009C18A0" w:rsidRDefault="00E205AC" w:rsidP="00E205AC">
                            <w:pPr>
                              <w:jc w:val="both"/>
                              <w:rPr>
                                <w:rStyle w:val="Emphasis"/>
                                <w:sz w:val="22"/>
                                <w:szCs w:val="22"/>
                              </w:rPr>
                            </w:pPr>
                            <w:r w:rsidRPr="009C18A0">
                              <w:rPr>
                                <w:rStyle w:val="Emphasis"/>
                                <w:sz w:val="22"/>
                                <w:szCs w:val="22"/>
                              </w:rPr>
                              <w:t>Sustained engagement at the community level enhances access to justice, particularly for women and socially excluded groups. The establishment of Mediation Centers and Paralegal Committees at the community level has also brought justice closer to poor and marginalized people and those living in remote areas where previously, they could not approach any mechanism for legal redress.  Now these people save time, energy and resources and can achieve access to justice that is meaningful to them. Similarly, Legal Aid Desks have been found instrumental in enhancing access to justice for women victim of gender based violence. Women lawyers who are working in the Desks also have benefitted from the Desks as they have got ample opportunity to carry out their law practice.</w:t>
                            </w:r>
                          </w:p>
                          <w:p w:rsidR="008A5743" w:rsidRPr="009C18A0" w:rsidRDefault="008A5743" w:rsidP="008A5743">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left:0;text-align:left;margin-left:39.45pt;margin-top:8.6pt;width:537.1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">
                <v:textbox>
                  <w:txbxContent>
                    <w:p w:rsidR="00E205AC" w:rsidRPr="009C18A0" w:rsidRDefault="00E205AC" w:rsidP="00E205AC">
                      <w:pPr>
                        <w:jc w:val="both"/>
                        <w:rPr>
                          <w:rStyle w:val="Emphasis"/>
                          <w:sz w:val="22"/>
                          <w:szCs w:val="22"/>
                        </w:rPr>
                      </w:pPr>
                      <w:r w:rsidRPr="009C18A0">
                        <w:rPr>
                          <w:rStyle w:val="Emphasis"/>
                          <w:sz w:val="22"/>
                          <w:szCs w:val="22"/>
                        </w:rPr>
                        <w:t xml:space="preserve">Implementing the field level activities through local NGOs partners was found to be useful and strategic for the successful implementation of local level A2J project activities, even during bandh/strikes. In addition communities were more attached to local partners due to shared language, culture and locality. </w:t>
                      </w:r>
                    </w:p>
                    <w:p w:rsidR="00E205AC" w:rsidRPr="009C18A0" w:rsidRDefault="00E205AC" w:rsidP="00E205AC">
                      <w:pPr>
                        <w:rPr>
                          <w:rStyle w:val="Emphasis"/>
                          <w:sz w:val="22"/>
                          <w:szCs w:val="22"/>
                        </w:rPr>
                      </w:pPr>
                    </w:p>
                    <w:p w:rsidR="00E205AC" w:rsidRPr="009C18A0" w:rsidRDefault="00E205AC" w:rsidP="00E205AC">
                      <w:pPr>
                        <w:jc w:val="both"/>
                        <w:rPr>
                          <w:rStyle w:val="Emphasis"/>
                          <w:sz w:val="22"/>
                          <w:szCs w:val="22"/>
                        </w:rPr>
                      </w:pPr>
                      <w:r w:rsidRPr="009C18A0">
                        <w:rPr>
                          <w:rStyle w:val="Emphasis"/>
                          <w:sz w:val="22"/>
                          <w:szCs w:val="22"/>
                        </w:rPr>
                        <w:t xml:space="preserve">Working closely with the government, especially the Supreme Court and the Ministry of Law and Justice, also paid great dividends as fostering national ownership. </w:t>
                      </w:r>
                    </w:p>
                    <w:p w:rsidR="00E205AC" w:rsidRPr="009C18A0" w:rsidRDefault="00E205AC" w:rsidP="00E205AC">
                      <w:pPr>
                        <w:jc w:val="both"/>
                        <w:rPr>
                          <w:rStyle w:val="Emphasis"/>
                          <w:sz w:val="22"/>
                          <w:szCs w:val="22"/>
                        </w:rPr>
                      </w:pPr>
                    </w:p>
                    <w:p w:rsidR="00E205AC" w:rsidRPr="009C18A0" w:rsidRDefault="00E205AC" w:rsidP="00E205AC">
                      <w:pPr>
                        <w:jc w:val="both"/>
                        <w:rPr>
                          <w:rStyle w:val="Emphasis"/>
                          <w:sz w:val="22"/>
                          <w:szCs w:val="22"/>
                        </w:rPr>
                      </w:pPr>
                      <w:r w:rsidRPr="009C18A0">
                        <w:rPr>
                          <w:rStyle w:val="Emphasis"/>
                          <w:sz w:val="22"/>
                          <w:szCs w:val="22"/>
                        </w:rPr>
                        <w:t>Sustained engagement at the community level enhances access to justice, particularly for women and socially excluded groups. The establishment of Mediation Centers and Paralegal Committees at the community level has also brought justice closer to poor and marginalized people and those living in remote areas where previously, they could not approach any mechanism for legal redress.  Now these people save time, energy and resources and can achieve access to justice that is meaningful to them. Similarly, Legal Aid Desks have been found instrumental in enhancing access to justice for women victim of gender based violence. Women lawyers who are working in the Desks also have benefitted from the Desks as they have got ample opportunity to carry out their law practice.</w:t>
                      </w:r>
                    </w:p>
                    <w:p w:rsidR="008A5743" w:rsidRPr="009C18A0" w:rsidRDefault="008A5743" w:rsidP="008A5743">
                      <w:pPr>
                        <w:rPr>
                          <w:sz w:val="22"/>
                        </w:rPr>
                      </w:pPr>
                    </w:p>
                  </w:txbxContent>
                </v:textbox>
              </v:shape>
            </w:pict>
          </mc:Fallback>
        </mc:AlternateContent>
      </w:r>
    </w:p>
    <w:p w:rsidR="0022376C" w:rsidRPr="009C18A0" w:rsidRDefault="0022376C" w:rsidP="00991851">
      <w:pPr>
        <w:ind w:left="810"/>
        <w:jc w:val="both"/>
        <w:rPr>
          <w:bCs/>
          <w:i/>
          <w:sz w:val="22"/>
          <w:szCs w:val="22"/>
        </w:rPr>
      </w:pPr>
    </w:p>
    <w:p w:rsidR="0022376C" w:rsidRPr="009C18A0" w:rsidRDefault="0022376C" w:rsidP="00991851">
      <w:pPr>
        <w:ind w:left="810"/>
        <w:jc w:val="both"/>
        <w:rPr>
          <w:bCs/>
          <w:i/>
          <w:sz w:val="22"/>
          <w:szCs w:val="22"/>
        </w:rPr>
      </w:pPr>
    </w:p>
    <w:p w:rsidR="003616FD" w:rsidRPr="009C18A0" w:rsidRDefault="003616FD" w:rsidP="00991851">
      <w:pPr>
        <w:ind w:left="810"/>
        <w:jc w:val="both"/>
        <w:rPr>
          <w:bCs/>
          <w:i/>
          <w:sz w:val="22"/>
          <w:szCs w:val="22"/>
        </w:rPr>
      </w:pPr>
    </w:p>
    <w:p w:rsidR="00CB408C" w:rsidRPr="009C18A0" w:rsidRDefault="00CB408C" w:rsidP="00991851">
      <w:pPr>
        <w:ind w:left="810"/>
        <w:jc w:val="both"/>
        <w:rPr>
          <w:bCs/>
          <w:i/>
          <w:sz w:val="22"/>
          <w:szCs w:val="22"/>
        </w:rPr>
      </w:pPr>
    </w:p>
    <w:p w:rsidR="00080CF5" w:rsidRPr="009C18A0" w:rsidRDefault="00080CF5" w:rsidP="00991851">
      <w:pPr>
        <w:ind w:left="810"/>
        <w:jc w:val="both"/>
        <w:rPr>
          <w:bCs/>
          <w:i/>
          <w:sz w:val="22"/>
          <w:szCs w:val="22"/>
        </w:rPr>
      </w:pPr>
    </w:p>
    <w:p w:rsidR="00080CF5" w:rsidRPr="009C18A0" w:rsidRDefault="00080CF5" w:rsidP="00991851">
      <w:pPr>
        <w:ind w:left="810"/>
        <w:jc w:val="both"/>
        <w:rPr>
          <w:bCs/>
          <w:i/>
          <w:sz w:val="22"/>
          <w:szCs w:val="22"/>
        </w:rPr>
      </w:pPr>
    </w:p>
    <w:p w:rsidR="00080CF5" w:rsidRPr="009C18A0" w:rsidRDefault="00080CF5" w:rsidP="00991851">
      <w:pPr>
        <w:ind w:left="810"/>
        <w:jc w:val="both"/>
        <w:rPr>
          <w:bCs/>
          <w:i/>
          <w:sz w:val="22"/>
          <w:szCs w:val="22"/>
        </w:rPr>
      </w:pPr>
    </w:p>
    <w:p w:rsidR="00080CF5" w:rsidRPr="009C18A0" w:rsidRDefault="00080CF5" w:rsidP="00991851">
      <w:pPr>
        <w:ind w:left="810"/>
        <w:jc w:val="both"/>
        <w:rPr>
          <w:bCs/>
          <w:i/>
          <w:sz w:val="22"/>
          <w:szCs w:val="22"/>
        </w:rPr>
      </w:pPr>
    </w:p>
    <w:p w:rsidR="00080CF5" w:rsidRPr="009C18A0" w:rsidRDefault="00080CF5" w:rsidP="00991851">
      <w:pPr>
        <w:ind w:left="810"/>
        <w:jc w:val="both"/>
        <w:rPr>
          <w:bCs/>
          <w:i/>
          <w:sz w:val="22"/>
          <w:szCs w:val="22"/>
        </w:rPr>
      </w:pPr>
    </w:p>
    <w:p w:rsidR="00CB408C" w:rsidRPr="009C18A0" w:rsidRDefault="00CB408C" w:rsidP="00991851">
      <w:pPr>
        <w:ind w:left="810"/>
        <w:jc w:val="both"/>
        <w:rPr>
          <w:bCs/>
          <w:i/>
          <w:sz w:val="22"/>
          <w:szCs w:val="22"/>
        </w:rPr>
      </w:pPr>
    </w:p>
    <w:p w:rsidR="00CB408C" w:rsidRPr="009C18A0" w:rsidRDefault="00CB408C" w:rsidP="00991851">
      <w:pPr>
        <w:ind w:left="810"/>
        <w:jc w:val="both"/>
        <w:rPr>
          <w:bCs/>
          <w:i/>
          <w:sz w:val="22"/>
          <w:szCs w:val="22"/>
        </w:rPr>
      </w:pPr>
    </w:p>
    <w:p w:rsidR="00CB408C" w:rsidRPr="009C18A0" w:rsidRDefault="00CB408C" w:rsidP="00991851">
      <w:pPr>
        <w:ind w:left="810"/>
        <w:jc w:val="both"/>
        <w:rPr>
          <w:bCs/>
          <w:i/>
          <w:sz w:val="22"/>
          <w:szCs w:val="22"/>
        </w:rPr>
      </w:pPr>
    </w:p>
    <w:p w:rsidR="008A5743" w:rsidRPr="009C18A0" w:rsidRDefault="008A5743" w:rsidP="00991851">
      <w:pPr>
        <w:ind w:left="810"/>
        <w:jc w:val="both"/>
        <w:rPr>
          <w:bCs/>
          <w:i/>
          <w:sz w:val="22"/>
          <w:szCs w:val="22"/>
        </w:rPr>
      </w:pPr>
    </w:p>
    <w:p w:rsidR="008A5743" w:rsidRPr="009C18A0" w:rsidRDefault="008A5743" w:rsidP="00991851">
      <w:pPr>
        <w:ind w:left="810"/>
        <w:jc w:val="both"/>
        <w:rPr>
          <w:bCs/>
          <w:i/>
          <w:sz w:val="22"/>
          <w:szCs w:val="22"/>
        </w:rPr>
      </w:pPr>
    </w:p>
    <w:p w:rsidR="008A5743" w:rsidRPr="009C18A0" w:rsidRDefault="008A5743" w:rsidP="00991851">
      <w:pPr>
        <w:ind w:left="810"/>
        <w:jc w:val="both"/>
        <w:rPr>
          <w:bCs/>
          <w:i/>
          <w:sz w:val="22"/>
          <w:szCs w:val="22"/>
        </w:rPr>
      </w:pPr>
    </w:p>
    <w:p w:rsidR="008A5743" w:rsidRPr="009C18A0" w:rsidRDefault="008A5743" w:rsidP="00991851">
      <w:pPr>
        <w:ind w:left="810"/>
        <w:jc w:val="both"/>
        <w:rPr>
          <w:bCs/>
          <w:i/>
          <w:sz w:val="22"/>
          <w:szCs w:val="22"/>
        </w:rPr>
      </w:pPr>
    </w:p>
    <w:p w:rsidR="008A5743" w:rsidRPr="009C18A0" w:rsidRDefault="008A5743" w:rsidP="00991851">
      <w:pPr>
        <w:ind w:left="810"/>
        <w:jc w:val="both"/>
        <w:rPr>
          <w:bCs/>
          <w:i/>
          <w:sz w:val="22"/>
          <w:szCs w:val="22"/>
        </w:rPr>
      </w:pPr>
    </w:p>
    <w:p w:rsidR="008A5743" w:rsidRPr="009C18A0" w:rsidRDefault="008A5743" w:rsidP="00991851">
      <w:pPr>
        <w:ind w:left="810"/>
        <w:jc w:val="both"/>
        <w:rPr>
          <w:bCs/>
          <w:i/>
          <w:sz w:val="22"/>
          <w:szCs w:val="22"/>
        </w:rPr>
      </w:pPr>
    </w:p>
    <w:p w:rsidR="008A5743" w:rsidRPr="009C18A0" w:rsidRDefault="008A5743" w:rsidP="00991851">
      <w:pPr>
        <w:ind w:left="810"/>
        <w:jc w:val="both"/>
        <w:rPr>
          <w:bCs/>
          <w:i/>
          <w:sz w:val="22"/>
          <w:szCs w:val="22"/>
        </w:rPr>
      </w:pPr>
    </w:p>
    <w:p w:rsidR="0025287B" w:rsidRPr="009C18A0" w:rsidRDefault="008157B7" w:rsidP="00991851">
      <w:pPr>
        <w:ind w:left="810"/>
        <w:jc w:val="both"/>
        <w:rPr>
          <w:bCs/>
          <w:i/>
          <w:sz w:val="22"/>
          <w:szCs w:val="22"/>
        </w:rPr>
      </w:pPr>
      <w:r w:rsidRPr="009C18A0">
        <w:rPr>
          <w:b/>
          <w:bCs/>
          <w:i/>
          <w:sz w:val="22"/>
          <w:szCs w:val="22"/>
        </w:rPr>
        <w:t>6.2</w:t>
      </w:r>
      <w:r w:rsidRPr="009C18A0">
        <w:rPr>
          <w:bCs/>
          <w:i/>
          <w:sz w:val="22"/>
          <w:szCs w:val="22"/>
        </w:rPr>
        <w:t xml:space="preserve"> For</w:t>
      </w:r>
      <w:r w:rsidR="0008560A" w:rsidRPr="009C18A0">
        <w:rPr>
          <w:bCs/>
          <w:i/>
          <w:sz w:val="22"/>
          <w:szCs w:val="22"/>
        </w:rPr>
        <w:t xml:space="preserve"> projects continuing in 20</w:t>
      </w:r>
      <w:r w:rsidR="002402F0" w:rsidRPr="009C18A0">
        <w:rPr>
          <w:bCs/>
          <w:i/>
          <w:sz w:val="22"/>
          <w:szCs w:val="22"/>
        </w:rPr>
        <w:t>1</w:t>
      </w:r>
      <w:r w:rsidR="0022376C" w:rsidRPr="009C18A0">
        <w:rPr>
          <w:bCs/>
          <w:i/>
          <w:sz w:val="22"/>
          <w:szCs w:val="22"/>
        </w:rPr>
        <w:t>2</w:t>
      </w:r>
      <w:r w:rsidR="0008560A" w:rsidRPr="009C18A0">
        <w:rPr>
          <w:bCs/>
          <w:i/>
          <w:sz w:val="22"/>
          <w:szCs w:val="22"/>
        </w:rPr>
        <w:t>, d</w:t>
      </w:r>
      <w:r w:rsidR="0025287B" w:rsidRPr="009C18A0">
        <w:rPr>
          <w:bCs/>
          <w:i/>
          <w:sz w:val="22"/>
          <w:szCs w:val="22"/>
        </w:rPr>
        <w:t xml:space="preserve">escribe priority actions for the following year to overcome </w:t>
      </w:r>
      <w:r w:rsidR="0008560A" w:rsidRPr="009C18A0">
        <w:rPr>
          <w:bCs/>
          <w:i/>
          <w:sz w:val="22"/>
          <w:szCs w:val="22"/>
        </w:rPr>
        <w:t xml:space="preserve">any </w:t>
      </w:r>
      <w:r w:rsidR="0025287B" w:rsidRPr="009C18A0">
        <w:rPr>
          <w:bCs/>
          <w:i/>
          <w:sz w:val="22"/>
          <w:szCs w:val="22"/>
        </w:rPr>
        <w:t xml:space="preserve">constraints, build on achievements and </w:t>
      </w:r>
      <w:r w:rsidR="0008560A" w:rsidRPr="009C18A0">
        <w:rPr>
          <w:bCs/>
          <w:i/>
          <w:sz w:val="22"/>
          <w:szCs w:val="22"/>
        </w:rPr>
        <w:t>partnerships</w:t>
      </w:r>
      <w:r w:rsidR="0025287B" w:rsidRPr="009C18A0">
        <w:rPr>
          <w:bCs/>
          <w:i/>
          <w:sz w:val="22"/>
          <w:szCs w:val="22"/>
        </w:rPr>
        <w:t xml:space="preserve">, and use the lessons learnt </w:t>
      </w:r>
      <w:r w:rsidR="0008560A" w:rsidRPr="009C18A0">
        <w:rPr>
          <w:bCs/>
          <w:i/>
          <w:sz w:val="22"/>
          <w:szCs w:val="22"/>
        </w:rPr>
        <w:t>during</w:t>
      </w:r>
      <w:r w:rsidR="0025287B" w:rsidRPr="009C18A0">
        <w:rPr>
          <w:bCs/>
          <w:i/>
          <w:sz w:val="22"/>
          <w:szCs w:val="22"/>
        </w:rPr>
        <w:t xml:space="preserve"> the </w:t>
      </w:r>
      <w:r w:rsidR="0008560A" w:rsidRPr="009C18A0">
        <w:rPr>
          <w:bCs/>
          <w:i/>
          <w:sz w:val="22"/>
          <w:szCs w:val="22"/>
        </w:rPr>
        <w:t>previous</w:t>
      </w:r>
      <w:r w:rsidR="0025287B" w:rsidRPr="009C18A0">
        <w:rPr>
          <w:bCs/>
          <w:i/>
          <w:sz w:val="22"/>
          <w:szCs w:val="22"/>
        </w:rPr>
        <w:t xml:space="preserve"> year. In particular, </w:t>
      </w:r>
      <w:r w:rsidR="00500E6A" w:rsidRPr="009C18A0">
        <w:rPr>
          <w:bCs/>
          <w:i/>
          <w:sz w:val="22"/>
          <w:szCs w:val="22"/>
        </w:rPr>
        <w:t xml:space="preserve">please </w:t>
      </w:r>
      <w:r w:rsidR="0025287B" w:rsidRPr="009C18A0">
        <w:rPr>
          <w:bCs/>
          <w:i/>
          <w:sz w:val="22"/>
          <w:szCs w:val="22"/>
        </w:rPr>
        <w:t>make clear recommendations</w:t>
      </w:r>
      <w:r w:rsidR="0008560A" w:rsidRPr="009C18A0">
        <w:rPr>
          <w:bCs/>
          <w:i/>
          <w:sz w:val="22"/>
          <w:szCs w:val="22"/>
        </w:rPr>
        <w:t xml:space="preserve"> for any required corrective action, for review by the project board. </w:t>
      </w:r>
    </w:p>
    <w:p w:rsidR="003616FD" w:rsidRPr="009C18A0" w:rsidRDefault="000153E1" w:rsidP="00991851">
      <w:pPr>
        <w:ind w:left="810"/>
        <w:jc w:val="both"/>
        <w:rPr>
          <w:bCs/>
          <w:i/>
          <w:sz w:val="22"/>
          <w:szCs w:val="22"/>
        </w:rPr>
      </w:pPr>
      <w:r>
        <w:rPr>
          <w:bCs/>
          <w:i/>
          <w:noProof/>
          <w:color w:val="FF0000"/>
          <w:sz w:val="22"/>
          <w:szCs w:val="22"/>
        </w:rP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55245</wp:posOffset>
                </wp:positionV>
                <wp:extent cx="6821805" cy="1882775"/>
                <wp:effectExtent l="5715" t="7620" r="11430" b="508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882775"/>
                        </a:xfrm>
                        <a:prstGeom prst="rect">
                          <a:avLst/>
                        </a:prstGeom>
                        <a:solidFill>
                          <a:srgbClr val="FFFFFF"/>
                        </a:solidFill>
                        <a:ln w="9525">
                          <a:solidFill>
                            <a:srgbClr val="000000"/>
                          </a:solidFill>
                          <a:miter lim="800000"/>
                          <a:headEnd/>
                          <a:tailEnd/>
                        </a:ln>
                      </wps:spPr>
                      <wps:txbx>
                        <w:txbxContent>
                          <w:p w:rsidR="00132A83" w:rsidRPr="009C18A0" w:rsidRDefault="00E205AC" w:rsidP="00080CF5">
                            <w:pPr>
                              <w:rPr>
                                <w:i/>
                                <w:sz w:val="22"/>
                              </w:rPr>
                            </w:pPr>
                            <w:r w:rsidRPr="009C18A0">
                              <w:rPr>
                                <w:i/>
                                <w:sz w:val="22"/>
                              </w:rPr>
                              <w:t xml:space="preserve"> In 2012, the project will not start new activities rather build on the achievements made in 2011. Community Mediation Programme will be handed over to the local bodies i.e., VDC and Municipalities. Efforts will be put into implementing the newly endorsed </w:t>
                            </w:r>
                            <w:r w:rsidR="00132A83" w:rsidRPr="009C18A0">
                              <w:rPr>
                                <w:i/>
                                <w:sz w:val="22"/>
                              </w:rPr>
                              <w:t>Mediation Act. Similarly, promotional activities as to mediation will be carried out.</w:t>
                            </w:r>
                          </w:p>
                          <w:p w:rsidR="00132A83" w:rsidRPr="009C18A0" w:rsidRDefault="00132A83" w:rsidP="00080CF5">
                            <w:pPr>
                              <w:rPr>
                                <w:i/>
                                <w:sz w:val="22"/>
                              </w:rPr>
                            </w:pPr>
                          </w:p>
                          <w:p w:rsidR="00C574B4" w:rsidRPr="009C18A0" w:rsidRDefault="00132A83" w:rsidP="00080CF5">
                            <w:pPr>
                              <w:rPr>
                                <w:i/>
                                <w:sz w:val="22"/>
                              </w:rPr>
                            </w:pPr>
                            <w:r w:rsidRPr="009C18A0">
                              <w:rPr>
                                <w:i/>
                                <w:sz w:val="22"/>
                              </w:rPr>
                              <w:t>It seems that the country will have transitional justice mechanisms in 2012. So, various rules, regulation and guidelines will be developed so as to engendering the mechanisms. The project will strengthen the judgment execution units in the district courts through providing training and establishing coordination mechanisms.</w:t>
                            </w:r>
                          </w:p>
                          <w:p w:rsidR="00C574B4" w:rsidRPr="009C18A0" w:rsidRDefault="00C574B4" w:rsidP="00080CF5">
                            <w:pPr>
                              <w:rPr>
                                <w:i/>
                                <w:sz w:val="22"/>
                              </w:rPr>
                            </w:pPr>
                          </w:p>
                          <w:p w:rsidR="00080CF5" w:rsidRPr="009C18A0" w:rsidRDefault="00C574B4" w:rsidP="00080CF5">
                            <w:pPr>
                              <w:rPr>
                                <w:i/>
                                <w:sz w:val="22"/>
                              </w:rPr>
                            </w:pPr>
                            <w:r w:rsidRPr="009C18A0">
                              <w:rPr>
                                <w:i/>
                                <w:sz w:val="22"/>
                              </w:rPr>
                              <w:t xml:space="preserve">The project will also work on disseminating the draft Civil and Penal Code so that effective implementation can be ensured once it comes into force. In addition, explanatory note to the Penal Code will be developed in order to make the provisions clear and avoid ambiguity. </w:t>
                            </w:r>
                            <w:r w:rsidR="00132A83" w:rsidRPr="009C18A0">
                              <w:rPr>
                                <w:i/>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left:0;text-align:left;margin-left:39.45pt;margin-top:4.35pt;width:537.15pt;height:1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mPLgIAAFo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">
                <v:textbox>
                  <w:txbxContent>
                    <w:p w:rsidR="00132A83" w:rsidRPr="009C18A0" w:rsidRDefault="00E205AC" w:rsidP="00080CF5">
                      <w:pPr>
                        <w:rPr>
                          <w:i/>
                          <w:sz w:val="22"/>
                        </w:rPr>
                      </w:pPr>
                      <w:r w:rsidRPr="009C18A0">
                        <w:rPr>
                          <w:i/>
                          <w:sz w:val="22"/>
                        </w:rPr>
                        <w:t xml:space="preserve"> In 2012, the project will not start new activities rather build on the achievements made in 2011. Community Mediation Programme will be handed over to the local bodies i.e., VDC and Municipalities. Efforts will be put into implementing the newly endorsed </w:t>
                      </w:r>
                      <w:r w:rsidR="00132A83" w:rsidRPr="009C18A0">
                        <w:rPr>
                          <w:i/>
                          <w:sz w:val="22"/>
                        </w:rPr>
                        <w:t>Mediation Act. Similarly, promotional activities as to mediation will be carried out.</w:t>
                      </w:r>
                    </w:p>
                    <w:p w:rsidR="00132A83" w:rsidRPr="009C18A0" w:rsidRDefault="00132A83" w:rsidP="00080CF5">
                      <w:pPr>
                        <w:rPr>
                          <w:i/>
                          <w:sz w:val="22"/>
                        </w:rPr>
                      </w:pPr>
                    </w:p>
                    <w:p w:rsidR="00C574B4" w:rsidRPr="009C18A0" w:rsidRDefault="00132A83" w:rsidP="00080CF5">
                      <w:pPr>
                        <w:rPr>
                          <w:i/>
                          <w:sz w:val="22"/>
                        </w:rPr>
                      </w:pPr>
                      <w:r w:rsidRPr="009C18A0">
                        <w:rPr>
                          <w:i/>
                          <w:sz w:val="22"/>
                        </w:rPr>
                        <w:t>It seems that the country will have transitional justice mechanisms in 2012. So, various rules, regulation and guidelines will be developed so as to engendering the mechanisms. The project will strengthen the judgment execution units in the district courts through providing training and establishing coordination mechanisms.</w:t>
                      </w:r>
                    </w:p>
                    <w:p w:rsidR="00C574B4" w:rsidRPr="009C18A0" w:rsidRDefault="00C574B4" w:rsidP="00080CF5">
                      <w:pPr>
                        <w:rPr>
                          <w:i/>
                          <w:sz w:val="22"/>
                        </w:rPr>
                      </w:pPr>
                    </w:p>
                    <w:p w:rsidR="00080CF5" w:rsidRPr="009C18A0" w:rsidRDefault="00C574B4" w:rsidP="00080CF5">
                      <w:pPr>
                        <w:rPr>
                          <w:i/>
                          <w:sz w:val="22"/>
                        </w:rPr>
                      </w:pPr>
                      <w:r w:rsidRPr="009C18A0">
                        <w:rPr>
                          <w:i/>
                          <w:sz w:val="22"/>
                        </w:rPr>
                        <w:t xml:space="preserve">The project will also work on disseminating the draft Civil and Penal Code so that effective implementation can be ensured once it comes into force. In addition, explanatory note to the Penal Code will be developed in order to make the provisions clear and avoid ambiguity. </w:t>
                      </w:r>
                      <w:r w:rsidR="00132A83" w:rsidRPr="009C18A0">
                        <w:rPr>
                          <w:i/>
                          <w:sz w:val="22"/>
                        </w:rPr>
                        <w:t xml:space="preserve"> </w:t>
                      </w:r>
                    </w:p>
                  </w:txbxContent>
                </v:textbox>
              </v:shape>
            </w:pict>
          </mc:Fallback>
        </mc:AlternateContent>
      </w:r>
    </w:p>
    <w:p w:rsidR="003616FD" w:rsidRPr="009C18A0" w:rsidRDefault="003616FD" w:rsidP="00991851">
      <w:pPr>
        <w:ind w:left="810"/>
        <w:jc w:val="both"/>
        <w:rPr>
          <w:bCs/>
          <w:i/>
          <w:sz w:val="22"/>
          <w:szCs w:val="22"/>
        </w:rPr>
      </w:pPr>
    </w:p>
    <w:p w:rsidR="003616FD" w:rsidRPr="009C18A0" w:rsidRDefault="003616FD" w:rsidP="00991851">
      <w:pPr>
        <w:ind w:left="810"/>
        <w:jc w:val="both"/>
        <w:rPr>
          <w:bCs/>
          <w:i/>
          <w:sz w:val="22"/>
          <w:szCs w:val="22"/>
        </w:rPr>
      </w:pPr>
    </w:p>
    <w:p w:rsidR="003616FD" w:rsidRPr="009C18A0" w:rsidRDefault="003616FD" w:rsidP="00991851">
      <w:pPr>
        <w:ind w:left="810"/>
        <w:jc w:val="both"/>
        <w:rPr>
          <w:bCs/>
          <w:i/>
          <w:sz w:val="22"/>
          <w:szCs w:val="22"/>
        </w:rPr>
      </w:pPr>
    </w:p>
    <w:p w:rsidR="003616FD" w:rsidRPr="009C18A0" w:rsidRDefault="003616FD" w:rsidP="00991851">
      <w:pPr>
        <w:ind w:left="810"/>
        <w:jc w:val="both"/>
        <w:rPr>
          <w:bCs/>
          <w:i/>
          <w:sz w:val="22"/>
          <w:szCs w:val="22"/>
        </w:rPr>
      </w:pPr>
    </w:p>
    <w:p w:rsidR="0096507A" w:rsidRPr="009C18A0" w:rsidRDefault="0096507A" w:rsidP="00991851">
      <w:pPr>
        <w:ind w:left="810"/>
        <w:jc w:val="both"/>
        <w:rPr>
          <w:bCs/>
          <w:i/>
          <w:sz w:val="22"/>
          <w:szCs w:val="22"/>
        </w:rPr>
      </w:pPr>
    </w:p>
    <w:p w:rsidR="0022376C" w:rsidRPr="009C18A0" w:rsidRDefault="0022376C" w:rsidP="00991851">
      <w:pPr>
        <w:ind w:left="810"/>
        <w:jc w:val="both"/>
        <w:rPr>
          <w:bCs/>
          <w:i/>
          <w:sz w:val="22"/>
          <w:szCs w:val="22"/>
        </w:rPr>
      </w:pPr>
    </w:p>
    <w:p w:rsidR="0022376C" w:rsidRPr="009C18A0" w:rsidRDefault="0022376C" w:rsidP="00991851">
      <w:pPr>
        <w:ind w:left="810"/>
        <w:jc w:val="both"/>
        <w:rPr>
          <w:bCs/>
          <w:i/>
          <w:sz w:val="22"/>
          <w:szCs w:val="22"/>
        </w:rPr>
      </w:pPr>
    </w:p>
    <w:p w:rsidR="003616FD" w:rsidRPr="009C18A0" w:rsidRDefault="003616FD" w:rsidP="00991851">
      <w:pPr>
        <w:ind w:left="810"/>
        <w:jc w:val="both"/>
        <w:rPr>
          <w:bCs/>
          <w:i/>
          <w:sz w:val="22"/>
          <w:szCs w:val="22"/>
        </w:rPr>
      </w:pPr>
    </w:p>
    <w:p w:rsidR="003616FD" w:rsidRPr="009C18A0" w:rsidRDefault="003616FD" w:rsidP="00991851">
      <w:pPr>
        <w:ind w:left="810"/>
        <w:jc w:val="both"/>
        <w:rPr>
          <w:bCs/>
          <w:i/>
          <w:sz w:val="22"/>
          <w:szCs w:val="22"/>
        </w:rPr>
      </w:pPr>
    </w:p>
    <w:p w:rsidR="00080CF5" w:rsidRPr="009C18A0" w:rsidRDefault="00080CF5" w:rsidP="00991851">
      <w:pPr>
        <w:ind w:left="810"/>
        <w:jc w:val="both"/>
        <w:rPr>
          <w:bCs/>
          <w:i/>
          <w:sz w:val="22"/>
          <w:szCs w:val="22"/>
        </w:rPr>
      </w:pPr>
    </w:p>
    <w:p w:rsidR="00080CF5" w:rsidRPr="009C18A0" w:rsidRDefault="00080CF5" w:rsidP="00991851">
      <w:pPr>
        <w:ind w:left="810"/>
        <w:jc w:val="both"/>
        <w:rPr>
          <w:bCs/>
          <w:i/>
          <w:sz w:val="22"/>
          <w:szCs w:val="22"/>
        </w:rPr>
      </w:pPr>
    </w:p>
    <w:p w:rsidR="00080CF5" w:rsidRPr="009C18A0" w:rsidRDefault="00080CF5" w:rsidP="00991851">
      <w:pPr>
        <w:ind w:left="810"/>
        <w:jc w:val="both"/>
        <w:rPr>
          <w:bCs/>
          <w:i/>
          <w:sz w:val="22"/>
          <w:szCs w:val="22"/>
        </w:rPr>
      </w:pPr>
    </w:p>
    <w:p w:rsidR="00080CF5" w:rsidRPr="009C18A0" w:rsidRDefault="00080CF5" w:rsidP="00991851">
      <w:pPr>
        <w:ind w:left="810"/>
        <w:jc w:val="both"/>
        <w:rPr>
          <w:bCs/>
          <w:i/>
          <w:sz w:val="22"/>
          <w:szCs w:val="22"/>
        </w:rPr>
      </w:pPr>
    </w:p>
    <w:p w:rsidR="00C75E06" w:rsidRPr="009C18A0" w:rsidRDefault="00C75E06" w:rsidP="008A5743">
      <w:pPr>
        <w:keepNext/>
        <w:tabs>
          <w:tab w:val="left" w:pos="540"/>
        </w:tabs>
        <w:ind w:left="810"/>
        <w:jc w:val="both"/>
        <w:rPr>
          <w:b/>
          <w:bCs/>
          <w:sz w:val="22"/>
          <w:szCs w:val="22"/>
        </w:rPr>
        <w:sectPr w:rsidR="00C75E06" w:rsidRPr="009C18A0" w:rsidSect="00862BA4">
          <w:pgSz w:w="12240" w:h="15840"/>
          <w:pgMar w:top="540" w:right="720" w:bottom="990" w:left="0" w:header="720" w:footer="720" w:gutter="0"/>
          <w:cols w:space="720"/>
          <w:docGrid w:linePitch="360"/>
        </w:sectPr>
      </w:pPr>
    </w:p>
    <w:p w:rsidR="008A5743" w:rsidRPr="009C18A0" w:rsidRDefault="008A5743" w:rsidP="008A5743">
      <w:pPr>
        <w:keepNext/>
        <w:tabs>
          <w:tab w:val="left" w:pos="540"/>
        </w:tabs>
        <w:ind w:left="810"/>
        <w:jc w:val="both"/>
        <w:rPr>
          <w:b/>
          <w:bCs/>
          <w:sz w:val="22"/>
          <w:szCs w:val="22"/>
        </w:rPr>
      </w:pPr>
    </w:p>
    <w:p w:rsidR="008A5743" w:rsidRPr="009C18A0" w:rsidRDefault="008A5743" w:rsidP="008A5743">
      <w:pPr>
        <w:keepNext/>
        <w:tabs>
          <w:tab w:val="left" w:pos="540"/>
        </w:tabs>
        <w:ind w:left="810"/>
        <w:jc w:val="both"/>
        <w:rPr>
          <w:b/>
          <w:bCs/>
          <w:sz w:val="22"/>
          <w:szCs w:val="22"/>
        </w:rPr>
      </w:pPr>
    </w:p>
    <w:p w:rsidR="008A5743" w:rsidRPr="009C18A0" w:rsidRDefault="008A5743" w:rsidP="008A5743">
      <w:pPr>
        <w:keepNext/>
        <w:tabs>
          <w:tab w:val="left" w:pos="540"/>
        </w:tabs>
        <w:ind w:left="810"/>
        <w:jc w:val="both"/>
        <w:rPr>
          <w:b/>
          <w:bCs/>
          <w:sz w:val="22"/>
          <w:szCs w:val="22"/>
        </w:rPr>
      </w:pPr>
    </w:p>
    <w:p w:rsidR="00CB408C" w:rsidRPr="009C18A0" w:rsidRDefault="00CB408C" w:rsidP="00991851">
      <w:pPr>
        <w:keepNext/>
        <w:numPr>
          <w:ilvl w:val="0"/>
          <w:numId w:val="17"/>
        </w:numPr>
        <w:tabs>
          <w:tab w:val="left" w:pos="540"/>
        </w:tabs>
        <w:ind w:left="810" w:firstLine="0"/>
        <w:jc w:val="both"/>
        <w:rPr>
          <w:b/>
          <w:bCs/>
          <w:sz w:val="22"/>
          <w:szCs w:val="22"/>
        </w:rPr>
      </w:pPr>
      <w:r w:rsidRPr="009C18A0">
        <w:rPr>
          <w:b/>
          <w:bCs/>
          <w:sz w:val="22"/>
          <w:szCs w:val="22"/>
        </w:rPr>
        <w:t>Implementation Status of D</w:t>
      </w:r>
      <w:r w:rsidR="00C75E06" w:rsidRPr="009C18A0">
        <w:rPr>
          <w:b/>
          <w:bCs/>
          <w:sz w:val="22"/>
          <w:szCs w:val="22"/>
        </w:rPr>
        <w:t>I</w:t>
      </w:r>
      <w:r w:rsidRPr="009C18A0">
        <w:rPr>
          <w:b/>
          <w:bCs/>
          <w:sz w:val="22"/>
          <w:szCs w:val="22"/>
        </w:rPr>
        <w:t>X or N</w:t>
      </w:r>
      <w:r w:rsidR="00C75E06" w:rsidRPr="009C18A0">
        <w:rPr>
          <w:b/>
          <w:bCs/>
          <w:sz w:val="22"/>
          <w:szCs w:val="22"/>
        </w:rPr>
        <w:t>I</w:t>
      </w:r>
      <w:r w:rsidRPr="009C18A0">
        <w:rPr>
          <w:b/>
          <w:bCs/>
          <w:sz w:val="22"/>
          <w:szCs w:val="22"/>
        </w:rPr>
        <w:t xml:space="preserve">X Audit Action Plan (if applicable) </w:t>
      </w:r>
    </w:p>
    <w:p w:rsidR="00826E3D" w:rsidRPr="009C18A0" w:rsidRDefault="00826E3D" w:rsidP="008A5743">
      <w:pPr>
        <w:keepNext/>
        <w:ind w:left="720"/>
        <w:jc w:val="both"/>
        <w:rPr>
          <w:bCs/>
          <w:i/>
          <w:sz w:val="22"/>
          <w:szCs w:val="22"/>
        </w:rPr>
      </w:pPr>
    </w:p>
    <w:p w:rsidR="008A5743" w:rsidRPr="009C18A0" w:rsidRDefault="00BA7883" w:rsidP="008A5743">
      <w:pPr>
        <w:keepNext/>
        <w:ind w:left="720"/>
        <w:jc w:val="both"/>
        <w:rPr>
          <w:b/>
          <w:bCs/>
          <w:sz w:val="22"/>
          <w:szCs w:val="22"/>
        </w:rPr>
      </w:pPr>
      <w:r w:rsidRPr="009C18A0">
        <w:rPr>
          <w:bCs/>
          <w:i/>
          <w:sz w:val="22"/>
          <w:szCs w:val="22"/>
        </w:rPr>
        <w:t>Update the implementation status against each audit/ spot check recommendations</w:t>
      </w:r>
      <w:r w:rsidR="008A5743" w:rsidRPr="009C18A0">
        <w:rPr>
          <w:bCs/>
          <w:i/>
          <w:sz w:val="22"/>
          <w:szCs w:val="22"/>
        </w:rPr>
        <w:t xml:space="preserve"> for 2011</w:t>
      </w:r>
      <w:r w:rsidRPr="009C18A0">
        <w:rPr>
          <w:bCs/>
          <w:i/>
          <w:sz w:val="22"/>
          <w:szCs w:val="22"/>
        </w:rPr>
        <w:t xml:space="preserve"> in the table below</w:t>
      </w:r>
    </w:p>
    <w:tbl>
      <w:tblPr>
        <w:tblW w:w="14325" w:type="dxa"/>
        <w:tblInd w:w="93" w:type="dxa"/>
        <w:tblLayout w:type="fixed"/>
        <w:tblLook w:val="04A0" w:firstRow="1" w:lastRow="0" w:firstColumn="1" w:lastColumn="0" w:noHBand="0" w:noVBand="1"/>
      </w:tblPr>
      <w:tblGrid>
        <w:gridCol w:w="684"/>
        <w:gridCol w:w="1761"/>
        <w:gridCol w:w="3690"/>
        <w:gridCol w:w="1080"/>
        <w:gridCol w:w="1530"/>
        <w:gridCol w:w="1170"/>
        <w:gridCol w:w="1350"/>
        <w:gridCol w:w="900"/>
        <w:gridCol w:w="2160"/>
      </w:tblGrid>
      <w:tr w:rsidR="00C574B4" w:rsidRPr="009C18A0" w:rsidTr="002A6957">
        <w:trPr>
          <w:trHeight w:val="593"/>
        </w:trPr>
        <w:tc>
          <w:tcPr>
            <w:tcW w:w="6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574B4" w:rsidRPr="00C574B4" w:rsidRDefault="00C574B4" w:rsidP="00C574B4">
            <w:pPr>
              <w:jc w:val="center"/>
              <w:rPr>
                <w:b/>
                <w:bCs/>
                <w:color w:val="333333"/>
                <w:sz w:val="18"/>
                <w:szCs w:val="18"/>
              </w:rPr>
            </w:pPr>
            <w:r w:rsidRPr="00C574B4">
              <w:rPr>
                <w:b/>
                <w:bCs/>
                <w:color w:val="333333"/>
                <w:sz w:val="18"/>
                <w:szCs w:val="18"/>
              </w:rPr>
              <w:t>Obs No</w:t>
            </w:r>
          </w:p>
        </w:tc>
        <w:tc>
          <w:tcPr>
            <w:tcW w:w="176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74B4" w:rsidRPr="00C574B4" w:rsidRDefault="00C574B4" w:rsidP="00C574B4">
            <w:pPr>
              <w:jc w:val="center"/>
              <w:rPr>
                <w:b/>
                <w:bCs/>
                <w:color w:val="333333"/>
                <w:sz w:val="18"/>
                <w:szCs w:val="18"/>
              </w:rPr>
            </w:pPr>
            <w:r w:rsidRPr="00C574B4">
              <w:rPr>
                <w:b/>
                <w:bCs/>
                <w:color w:val="333333"/>
                <w:sz w:val="18"/>
                <w:szCs w:val="18"/>
              </w:rPr>
              <w:t>Observation</w:t>
            </w:r>
          </w:p>
        </w:tc>
        <w:tc>
          <w:tcPr>
            <w:tcW w:w="369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74B4" w:rsidRPr="00C574B4" w:rsidRDefault="00C574B4" w:rsidP="00C574B4">
            <w:pPr>
              <w:jc w:val="center"/>
              <w:rPr>
                <w:b/>
                <w:bCs/>
                <w:color w:val="333333"/>
                <w:sz w:val="18"/>
                <w:szCs w:val="18"/>
              </w:rPr>
            </w:pPr>
            <w:r w:rsidRPr="00C574B4">
              <w:rPr>
                <w:b/>
                <w:bCs/>
                <w:color w:val="333333"/>
                <w:sz w:val="18"/>
                <w:szCs w:val="18"/>
              </w:rPr>
              <w:t>Recommendation</w:t>
            </w:r>
          </w:p>
        </w:tc>
        <w:tc>
          <w:tcPr>
            <w:tcW w:w="10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74B4" w:rsidRPr="00C574B4" w:rsidRDefault="00C574B4" w:rsidP="00C574B4">
            <w:pPr>
              <w:jc w:val="center"/>
              <w:rPr>
                <w:b/>
                <w:bCs/>
                <w:color w:val="333333"/>
                <w:sz w:val="18"/>
                <w:szCs w:val="18"/>
              </w:rPr>
            </w:pPr>
            <w:r w:rsidRPr="00C574B4">
              <w:rPr>
                <w:b/>
                <w:bCs/>
                <w:color w:val="333333"/>
                <w:sz w:val="18"/>
                <w:szCs w:val="18"/>
              </w:rPr>
              <w:t>Risk Severity</w:t>
            </w:r>
          </w:p>
        </w:tc>
        <w:tc>
          <w:tcPr>
            <w:tcW w:w="15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74B4" w:rsidRPr="00C574B4" w:rsidRDefault="00C574B4" w:rsidP="00C574B4">
            <w:pPr>
              <w:jc w:val="center"/>
              <w:rPr>
                <w:b/>
                <w:bCs/>
                <w:color w:val="333333"/>
                <w:sz w:val="18"/>
                <w:szCs w:val="18"/>
              </w:rPr>
            </w:pPr>
            <w:r w:rsidRPr="00C574B4">
              <w:rPr>
                <w:b/>
                <w:bCs/>
                <w:color w:val="333333"/>
                <w:sz w:val="18"/>
                <w:szCs w:val="18"/>
              </w:rPr>
              <w:t>Action Planned</w:t>
            </w:r>
          </w:p>
        </w:tc>
        <w:tc>
          <w:tcPr>
            <w:tcW w:w="117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74B4" w:rsidRPr="00C574B4" w:rsidRDefault="00C574B4" w:rsidP="00C574B4">
            <w:pPr>
              <w:jc w:val="center"/>
              <w:rPr>
                <w:b/>
                <w:bCs/>
                <w:color w:val="333333"/>
                <w:sz w:val="18"/>
                <w:szCs w:val="18"/>
              </w:rPr>
            </w:pPr>
            <w:r w:rsidRPr="00C574B4">
              <w:rPr>
                <w:b/>
                <w:bCs/>
                <w:color w:val="333333"/>
                <w:sz w:val="18"/>
                <w:szCs w:val="18"/>
              </w:rPr>
              <w:t>Target Impl Date</w:t>
            </w:r>
          </w:p>
        </w:tc>
        <w:tc>
          <w:tcPr>
            <w:tcW w:w="135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74B4" w:rsidRPr="00C574B4" w:rsidRDefault="00C574B4" w:rsidP="00C574B4">
            <w:pPr>
              <w:jc w:val="center"/>
              <w:rPr>
                <w:b/>
                <w:bCs/>
                <w:color w:val="333333"/>
                <w:sz w:val="18"/>
                <w:szCs w:val="18"/>
              </w:rPr>
            </w:pPr>
            <w:r w:rsidRPr="00C574B4">
              <w:rPr>
                <w:b/>
                <w:bCs/>
                <w:color w:val="333333"/>
                <w:sz w:val="18"/>
                <w:szCs w:val="18"/>
              </w:rPr>
              <w:t>Person Responsible</w:t>
            </w:r>
          </w:p>
        </w:tc>
        <w:tc>
          <w:tcPr>
            <w:tcW w:w="90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74B4" w:rsidRPr="00C574B4" w:rsidRDefault="00C574B4" w:rsidP="00C574B4">
            <w:pPr>
              <w:jc w:val="center"/>
              <w:rPr>
                <w:b/>
                <w:bCs/>
                <w:color w:val="333333"/>
                <w:sz w:val="18"/>
                <w:szCs w:val="18"/>
              </w:rPr>
            </w:pPr>
            <w:r w:rsidRPr="00C574B4">
              <w:rPr>
                <w:b/>
                <w:bCs/>
                <w:color w:val="333333"/>
                <w:sz w:val="18"/>
                <w:szCs w:val="18"/>
              </w:rPr>
              <w:t>Status</w:t>
            </w:r>
          </w:p>
        </w:tc>
        <w:tc>
          <w:tcPr>
            <w:tcW w:w="21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C574B4" w:rsidRPr="00C574B4" w:rsidRDefault="00C574B4" w:rsidP="00C574B4">
            <w:pPr>
              <w:jc w:val="center"/>
              <w:rPr>
                <w:b/>
                <w:bCs/>
                <w:color w:val="333333"/>
                <w:sz w:val="18"/>
                <w:szCs w:val="18"/>
              </w:rPr>
            </w:pPr>
            <w:r w:rsidRPr="00C574B4">
              <w:rPr>
                <w:b/>
                <w:bCs/>
                <w:color w:val="333333"/>
                <w:sz w:val="18"/>
                <w:szCs w:val="18"/>
              </w:rPr>
              <w:t>Updated Status</w:t>
            </w:r>
          </w:p>
        </w:tc>
      </w:tr>
      <w:tr w:rsidR="00C574B4" w:rsidRPr="009C18A0" w:rsidTr="002A6957">
        <w:trPr>
          <w:trHeight w:val="2852"/>
        </w:trPr>
        <w:tc>
          <w:tcPr>
            <w:tcW w:w="684" w:type="dxa"/>
            <w:tcBorders>
              <w:top w:val="nil"/>
              <w:left w:val="single" w:sz="4" w:space="0" w:color="auto"/>
              <w:bottom w:val="single" w:sz="4" w:space="0" w:color="auto"/>
              <w:right w:val="single" w:sz="4" w:space="0" w:color="auto"/>
            </w:tcBorders>
            <w:shd w:val="clear" w:color="auto" w:fill="auto"/>
            <w:hideMark/>
          </w:tcPr>
          <w:p w:rsidR="00C574B4" w:rsidRPr="00C574B4" w:rsidRDefault="00C574B4" w:rsidP="00C574B4">
            <w:pPr>
              <w:jc w:val="right"/>
              <w:rPr>
                <w:color w:val="000000"/>
                <w:sz w:val="18"/>
                <w:szCs w:val="18"/>
              </w:rPr>
            </w:pPr>
            <w:r w:rsidRPr="00C574B4">
              <w:rPr>
                <w:color w:val="000000"/>
                <w:sz w:val="18"/>
                <w:szCs w:val="18"/>
              </w:rPr>
              <w:t>1</w:t>
            </w:r>
          </w:p>
        </w:tc>
        <w:tc>
          <w:tcPr>
            <w:tcW w:w="1761"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Delay in carrying out activities, underachievement of project targets and weak reporting system</w:t>
            </w:r>
          </w:p>
        </w:tc>
        <w:tc>
          <w:tcPr>
            <w:tcW w:w="3690" w:type="dxa"/>
            <w:tcBorders>
              <w:top w:val="nil"/>
              <w:left w:val="nil"/>
              <w:bottom w:val="single" w:sz="4" w:space="0" w:color="auto"/>
              <w:right w:val="single" w:sz="4" w:space="0" w:color="auto"/>
            </w:tcBorders>
            <w:shd w:val="clear" w:color="auto" w:fill="auto"/>
            <w:hideMark/>
          </w:tcPr>
          <w:p w:rsidR="00203EC6" w:rsidRPr="009C18A0" w:rsidRDefault="00C574B4" w:rsidP="00C574B4">
            <w:pPr>
              <w:rPr>
                <w:color w:val="000000"/>
                <w:sz w:val="18"/>
                <w:szCs w:val="18"/>
              </w:rPr>
            </w:pPr>
            <w:r w:rsidRPr="00C574B4">
              <w:rPr>
                <w:color w:val="000000"/>
                <w:sz w:val="18"/>
                <w:szCs w:val="18"/>
              </w:rPr>
              <w:t xml:space="preserve">It is recommended that:            </w:t>
            </w:r>
          </w:p>
          <w:p w:rsidR="00C574B4" w:rsidRPr="00C574B4" w:rsidRDefault="00C574B4" w:rsidP="00C574B4">
            <w:pPr>
              <w:rPr>
                <w:color w:val="000000"/>
                <w:sz w:val="18"/>
                <w:szCs w:val="18"/>
              </w:rPr>
            </w:pPr>
            <w:r w:rsidRPr="00C574B4">
              <w:rPr>
                <w:color w:val="000000"/>
                <w:sz w:val="18"/>
                <w:szCs w:val="18"/>
              </w:rPr>
              <w:t xml:space="preserve"> • Causes for delays are identified timely and strategies are developed and implemented in such a manner that all the activities of AWP are achieved at the end of the period of AWP.</w:t>
            </w:r>
            <w:r w:rsidRPr="00C574B4">
              <w:rPr>
                <w:color w:val="000000"/>
                <w:sz w:val="18"/>
                <w:szCs w:val="18"/>
              </w:rPr>
              <w:br/>
              <w:t>• Causes are also reported along with statuses of the activities which are delayed or underachieved.</w:t>
            </w:r>
            <w:r w:rsidRPr="00C574B4">
              <w:rPr>
                <w:color w:val="000000"/>
                <w:sz w:val="18"/>
                <w:szCs w:val="18"/>
              </w:rPr>
              <w:br/>
              <w:t>• Distinction be made at the QWP and QPR about the carried over activities of the previous quarters.</w:t>
            </w:r>
            <w:r w:rsidRPr="00C574B4">
              <w:rPr>
                <w:color w:val="000000"/>
                <w:sz w:val="18"/>
                <w:szCs w:val="18"/>
              </w:rPr>
              <w:br/>
              <w:t>• Activities planned for but nor carried out or partially carried out during the quarter are presented distinctly.</w:t>
            </w:r>
          </w:p>
        </w:tc>
        <w:tc>
          <w:tcPr>
            <w:tcW w:w="108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Low</w:t>
            </w:r>
          </w:p>
        </w:tc>
        <w:tc>
          <w:tcPr>
            <w:tcW w:w="153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 xml:space="preserve">1. Prepare variances analysis reports and quarterly progress reports to monitor its activities on regular basis  along with the justification and submit it to the project board for approval. </w:t>
            </w:r>
          </w:p>
        </w:tc>
        <w:tc>
          <w:tcPr>
            <w:tcW w:w="1170" w:type="dxa"/>
            <w:tcBorders>
              <w:top w:val="nil"/>
              <w:left w:val="nil"/>
              <w:bottom w:val="single" w:sz="4" w:space="0" w:color="auto"/>
              <w:right w:val="single" w:sz="4" w:space="0" w:color="auto"/>
            </w:tcBorders>
            <w:shd w:val="clear" w:color="auto" w:fill="auto"/>
            <w:hideMark/>
          </w:tcPr>
          <w:p w:rsidR="00C574B4" w:rsidRPr="00C574B4" w:rsidRDefault="00C574B4" w:rsidP="00C574B4">
            <w:pPr>
              <w:jc w:val="right"/>
              <w:rPr>
                <w:color w:val="000000"/>
                <w:sz w:val="18"/>
                <w:szCs w:val="18"/>
              </w:rPr>
            </w:pPr>
            <w:r w:rsidRPr="00C574B4">
              <w:rPr>
                <w:color w:val="000000"/>
                <w:sz w:val="18"/>
                <w:szCs w:val="18"/>
              </w:rPr>
              <w:t>June-11</w:t>
            </w:r>
          </w:p>
        </w:tc>
        <w:tc>
          <w:tcPr>
            <w:tcW w:w="135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Project Manager</w:t>
            </w:r>
          </w:p>
        </w:tc>
        <w:tc>
          <w:tcPr>
            <w:tcW w:w="90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implemented</w:t>
            </w:r>
          </w:p>
        </w:tc>
        <w:tc>
          <w:tcPr>
            <w:tcW w:w="216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The Project is preparing varience analysis report quarterly and submitting it to the project board for approval.</w:t>
            </w:r>
          </w:p>
        </w:tc>
      </w:tr>
      <w:tr w:rsidR="00C574B4" w:rsidRPr="009C18A0" w:rsidTr="002A6957">
        <w:trPr>
          <w:trHeight w:val="2933"/>
        </w:trPr>
        <w:tc>
          <w:tcPr>
            <w:tcW w:w="684" w:type="dxa"/>
            <w:tcBorders>
              <w:top w:val="nil"/>
              <w:left w:val="single" w:sz="4" w:space="0" w:color="auto"/>
              <w:bottom w:val="single" w:sz="4" w:space="0" w:color="auto"/>
              <w:right w:val="single" w:sz="4" w:space="0" w:color="auto"/>
            </w:tcBorders>
            <w:shd w:val="clear" w:color="auto" w:fill="auto"/>
            <w:hideMark/>
          </w:tcPr>
          <w:p w:rsidR="00C574B4" w:rsidRPr="00C574B4" w:rsidRDefault="00C574B4" w:rsidP="00C574B4">
            <w:pPr>
              <w:jc w:val="right"/>
              <w:rPr>
                <w:color w:val="000000"/>
                <w:sz w:val="18"/>
                <w:szCs w:val="18"/>
              </w:rPr>
            </w:pPr>
            <w:r w:rsidRPr="00C574B4">
              <w:rPr>
                <w:color w:val="000000"/>
                <w:sz w:val="18"/>
                <w:szCs w:val="18"/>
              </w:rPr>
              <w:t>2</w:t>
            </w:r>
          </w:p>
        </w:tc>
        <w:tc>
          <w:tcPr>
            <w:tcW w:w="1761"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Inadequate monitoring of the partner NGOs</w:t>
            </w:r>
          </w:p>
        </w:tc>
        <w:tc>
          <w:tcPr>
            <w:tcW w:w="369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It is recommended that A2J shall - Regularly monitor the progress made by the NGOs and spending of project fund following sound financial management practices and determine the involvement or partnership with the NGOs in the days to come.</w:t>
            </w:r>
            <w:r w:rsidRPr="00C574B4">
              <w:rPr>
                <w:color w:val="000000"/>
                <w:sz w:val="18"/>
                <w:szCs w:val="18"/>
              </w:rPr>
              <w:br/>
              <w:t>Assess the capacity of the implementing partners before entering into contract with them for effective and efficient implementation of project activities.</w:t>
            </w:r>
          </w:p>
        </w:tc>
        <w:tc>
          <w:tcPr>
            <w:tcW w:w="108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Medium</w:t>
            </w:r>
          </w:p>
        </w:tc>
        <w:tc>
          <w:tcPr>
            <w:tcW w:w="153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1. Review Project progress  continiously. 2. Deduct all question cost seen on the final review carried out on the last year. 3. discuss with the NGO for effective implementation of recommendations</w:t>
            </w:r>
          </w:p>
        </w:tc>
        <w:tc>
          <w:tcPr>
            <w:tcW w:w="1170" w:type="dxa"/>
            <w:tcBorders>
              <w:top w:val="nil"/>
              <w:left w:val="nil"/>
              <w:bottom w:val="single" w:sz="4" w:space="0" w:color="auto"/>
              <w:right w:val="single" w:sz="4" w:space="0" w:color="auto"/>
            </w:tcBorders>
            <w:shd w:val="clear" w:color="auto" w:fill="auto"/>
            <w:hideMark/>
          </w:tcPr>
          <w:p w:rsidR="00C574B4" w:rsidRPr="00C574B4" w:rsidRDefault="00C574B4" w:rsidP="00C574B4">
            <w:pPr>
              <w:jc w:val="right"/>
              <w:rPr>
                <w:color w:val="000000"/>
                <w:sz w:val="18"/>
                <w:szCs w:val="18"/>
              </w:rPr>
            </w:pPr>
            <w:r w:rsidRPr="00C574B4">
              <w:rPr>
                <w:color w:val="000000"/>
                <w:sz w:val="18"/>
                <w:szCs w:val="18"/>
              </w:rPr>
              <w:t>May-11</w:t>
            </w:r>
          </w:p>
        </w:tc>
        <w:tc>
          <w:tcPr>
            <w:tcW w:w="135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Project Manager</w:t>
            </w:r>
          </w:p>
        </w:tc>
        <w:tc>
          <w:tcPr>
            <w:tcW w:w="90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implemented</w:t>
            </w:r>
          </w:p>
        </w:tc>
        <w:tc>
          <w:tcPr>
            <w:tcW w:w="2160" w:type="dxa"/>
            <w:tcBorders>
              <w:top w:val="nil"/>
              <w:left w:val="nil"/>
              <w:bottom w:val="single" w:sz="4" w:space="0" w:color="auto"/>
              <w:right w:val="single" w:sz="4" w:space="0" w:color="auto"/>
            </w:tcBorders>
            <w:shd w:val="clear" w:color="auto" w:fill="auto"/>
            <w:hideMark/>
          </w:tcPr>
          <w:p w:rsidR="00C574B4" w:rsidRPr="00C574B4" w:rsidRDefault="00C574B4" w:rsidP="002A6957">
            <w:pPr>
              <w:rPr>
                <w:color w:val="000000"/>
                <w:sz w:val="18"/>
                <w:szCs w:val="18"/>
              </w:rPr>
            </w:pPr>
            <w:r w:rsidRPr="00C574B4">
              <w:rPr>
                <w:color w:val="000000"/>
                <w:sz w:val="18"/>
                <w:szCs w:val="18"/>
              </w:rPr>
              <w:t xml:space="preserve">Project is implementing its activity with one NGO only and the lapses found on last yearr been seriously discussed. NGO is implementing the recommendation and the lapses been improved significantly. Project has been monitoring the activities of NGO closely. An independent Financial Review of NGOs </w:t>
            </w:r>
            <w:r w:rsidR="002A6957" w:rsidRPr="009C18A0">
              <w:rPr>
                <w:color w:val="000000"/>
                <w:sz w:val="18"/>
                <w:szCs w:val="18"/>
              </w:rPr>
              <w:t>was carried out.</w:t>
            </w:r>
          </w:p>
        </w:tc>
      </w:tr>
      <w:tr w:rsidR="00C574B4" w:rsidRPr="009C18A0" w:rsidTr="002A6957">
        <w:trPr>
          <w:trHeight w:val="2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C574B4" w:rsidRPr="00C574B4" w:rsidRDefault="00C574B4" w:rsidP="00C574B4">
            <w:pPr>
              <w:jc w:val="right"/>
              <w:rPr>
                <w:color w:val="000000"/>
                <w:sz w:val="18"/>
                <w:szCs w:val="18"/>
              </w:rPr>
            </w:pPr>
            <w:r w:rsidRPr="00C574B4">
              <w:rPr>
                <w:color w:val="000000"/>
                <w:sz w:val="18"/>
                <w:szCs w:val="18"/>
              </w:rPr>
              <w:t>3</w:t>
            </w:r>
          </w:p>
        </w:tc>
        <w:tc>
          <w:tcPr>
            <w:tcW w:w="1761" w:type="dxa"/>
            <w:tcBorders>
              <w:top w:val="nil"/>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Weak budget monitoring system</w:t>
            </w:r>
          </w:p>
        </w:tc>
        <w:tc>
          <w:tcPr>
            <w:tcW w:w="3690" w:type="dxa"/>
            <w:tcBorders>
              <w:top w:val="nil"/>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A2J shall: • Prepare sub-activity/action wise budget and carry out budget v/s actual analysis accordingly at the project level for better use of budgetary control system, and • Provide justification for deviations from planned budget based on sub-activities that were not carried out or sub-activities, budget allocated for which, were utilized for carrying out other sub-activities.</w:t>
            </w:r>
          </w:p>
        </w:tc>
        <w:tc>
          <w:tcPr>
            <w:tcW w:w="1080" w:type="dxa"/>
            <w:tcBorders>
              <w:top w:val="nil"/>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Low</w:t>
            </w:r>
          </w:p>
        </w:tc>
        <w:tc>
          <w:tcPr>
            <w:tcW w:w="1530" w:type="dxa"/>
            <w:tcBorders>
              <w:top w:val="nil"/>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 xml:space="preserve">1. Prepare variances analysis reports and 2. Develop sub activity wise budget. </w:t>
            </w:r>
          </w:p>
        </w:tc>
        <w:tc>
          <w:tcPr>
            <w:tcW w:w="1170" w:type="dxa"/>
            <w:tcBorders>
              <w:top w:val="nil"/>
              <w:left w:val="nil"/>
              <w:bottom w:val="single" w:sz="4" w:space="0" w:color="auto"/>
              <w:right w:val="single" w:sz="4" w:space="0" w:color="auto"/>
            </w:tcBorders>
            <w:shd w:val="clear" w:color="auto" w:fill="auto"/>
            <w:vAlign w:val="center"/>
            <w:hideMark/>
          </w:tcPr>
          <w:p w:rsidR="00C574B4" w:rsidRPr="00C574B4" w:rsidRDefault="00C574B4" w:rsidP="00C574B4">
            <w:pPr>
              <w:jc w:val="right"/>
              <w:rPr>
                <w:color w:val="000000"/>
                <w:sz w:val="18"/>
                <w:szCs w:val="18"/>
              </w:rPr>
            </w:pPr>
            <w:r w:rsidRPr="00C574B4">
              <w:rPr>
                <w:color w:val="000000"/>
                <w:sz w:val="18"/>
                <w:szCs w:val="18"/>
              </w:rPr>
              <w:t>June-11</w:t>
            </w:r>
          </w:p>
        </w:tc>
        <w:tc>
          <w:tcPr>
            <w:tcW w:w="1350" w:type="dxa"/>
            <w:tcBorders>
              <w:top w:val="nil"/>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Project Manager</w:t>
            </w:r>
          </w:p>
        </w:tc>
        <w:tc>
          <w:tcPr>
            <w:tcW w:w="900" w:type="dxa"/>
            <w:tcBorders>
              <w:top w:val="nil"/>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In Progress</w:t>
            </w:r>
          </w:p>
        </w:tc>
        <w:tc>
          <w:tcPr>
            <w:tcW w:w="2160" w:type="dxa"/>
            <w:tcBorders>
              <w:top w:val="nil"/>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 xml:space="preserve">The project will prepare </w:t>
            </w:r>
            <w:r w:rsidR="00560EDA" w:rsidRPr="00C574B4">
              <w:rPr>
                <w:color w:val="000000"/>
                <w:sz w:val="18"/>
                <w:szCs w:val="18"/>
              </w:rPr>
              <w:t>variance</w:t>
            </w:r>
            <w:r w:rsidRPr="00C574B4">
              <w:rPr>
                <w:color w:val="000000"/>
                <w:sz w:val="18"/>
                <w:szCs w:val="18"/>
              </w:rPr>
              <w:t xml:space="preserve"> analysis report and sub-activity wise budget form 2012 AWP.</w:t>
            </w:r>
          </w:p>
        </w:tc>
      </w:tr>
      <w:tr w:rsidR="00C574B4" w:rsidRPr="009C18A0" w:rsidTr="002A6957">
        <w:trPr>
          <w:trHeight w:val="2060"/>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4B4" w:rsidRPr="00C574B4" w:rsidRDefault="00C574B4" w:rsidP="00C574B4">
            <w:pPr>
              <w:jc w:val="right"/>
              <w:rPr>
                <w:color w:val="000000"/>
                <w:sz w:val="18"/>
                <w:szCs w:val="18"/>
              </w:rPr>
            </w:pPr>
            <w:r w:rsidRPr="00C574B4">
              <w:rPr>
                <w:color w:val="000000"/>
                <w:sz w:val="18"/>
                <w:szCs w:val="18"/>
              </w:rPr>
              <w:lastRenderedPageBreak/>
              <w:t>4</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Consultancy services procured through contract with NGOs</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It is recommended that procurement of services requiring use of consultants shall be made directly by the project in compliance with local laws and normal practices and ensuring economy expenses. If such services are required to be done hiring NGOs or other firm, the project shall assess technical capacity of the consultant, involvement of the proposed consultant and compliance with local laws.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Medium</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1. Hire onsultant and NGO in line with the  NEX guideline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574B4" w:rsidRPr="00C574B4" w:rsidRDefault="00C574B4" w:rsidP="00C574B4">
            <w:pPr>
              <w:jc w:val="right"/>
              <w:rPr>
                <w:color w:val="000000"/>
                <w:sz w:val="18"/>
                <w:szCs w:val="18"/>
              </w:rPr>
            </w:pPr>
            <w:r w:rsidRPr="00C574B4">
              <w:rPr>
                <w:color w:val="000000"/>
                <w:sz w:val="18"/>
                <w:szCs w:val="18"/>
              </w:rPr>
              <w:t>May-11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Project Manager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implemented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C574B4" w:rsidRPr="00C574B4" w:rsidRDefault="00C574B4" w:rsidP="00C574B4">
            <w:pPr>
              <w:rPr>
                <w:color w:val="000000"/>
                <w:sz w:val="18"/>
                <w:szCs w:val="18"/>
              </w:rPr>
            </w:pPr>
            <w:r w:rsidRPr="00C574B4">
              <w:rPr>
                <w:color w:val="000000"/>
                <w:sz w:val="18"/>
                <w:szCs w:val="18"/>
              </w:rPr>
              <w:t>Implemented</w:t>
            </w:r>
          </w:p>
        </w:tc>
      </w:tr>
      <w:tr w:rsidR="00C574B4" w:rsidRPr="009C18A0" w:rsidTr="002A6957">
        <w:trPr>
          <w:trHeight w:val="1898"/>
        </w:trPr>
        <w:tc>
          <w:tcPr>
            <w:tcW w:w="684" w:type="dxa"/>
            <w:tcBorders>
              <w:top w:val="nil"/>
              <w:left w:val="single" w:sz="4" w:space="0" w:color="auto"/>
              <w:bottom w:val="single" w:sz="4" w:space="0" w:color="auto"/>
              <w:right w:val="single" w:sz="4" w:space="0" w:color="auto"/>
            </w:tcBorders>
            <w:shd w:val="clear" w:color="auto" w:fill="auto"/>
            <w:hideMark/>
          </w:tcPr>
          <w:p w:rsidR="00C574B4" w:rsidRPr="00C574B4" w:rsidRDefault="00C574B4" w:rsidP="00C574B4">
            <w:pPr>
              <w:jc w:val="right"/>
              <w:rPr>
                <w:color w:val="000000"/>
                <w:sz w:val="18"/>
                <w:szCs w:val="18"/>
              </w:rPr>
            </w:pPr>
            <w:r w:rsidRPr="00C574B4">
              <w:rPr>
                <w:color w:val="000000"/>
                <w:sz w:val="18"/>
                <w:szCs w:val="18"/>
              </w:rPr>
              <w:t>5</w:t>
            </w:r>
          </w:p>
        </w:tc>
        <w:tc>
          <w:tcPr>
            <w:tcW w:w="1761"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Selection of vendors on competitive basis not ensured</w:t>
            </w:r>
          </w:p>
        </w:tc>
        <w:tc>
          <w:tcPr>
            <w:tcW w:w="369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It is recommended either to maintain roster of prospective consultants/NGO Partners or open bidding process followed for selection of contractors/NGO partners to carry out project activities. Further,amount quoted by the contractors must also be evaluated on the basis of criteria/rates developed under different applicable measurement bases by the project or the official/published rates.</w:t>
            </w:r>
          </w:p>
        </w:tc>
        <w:tc>
          <w:tcPr>
            <w:tcW w:w="108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Medium</w:t>
            </w:r>
          </w:p>
        </w:tc>
        <w:tc>
          <w:tcPr>
            <w:tcW w:w="153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 xml:space="preserve">1.  Develop TOR and Criteria for Selection for selecting contractor. </w:t>
            </w:r>
          </w:p>
        </w:tc>
        <w:tc>
          <w:tcPr>
            <w:tcW w:w="1170" w:type="dxa"/>
            <w:tcBorders>
              <w:top w:val="nil"/>
              <w:left w:val="nil"/>
              <w:bottom w:val="single" w:sz="4" w:space="0" w:color="auto"/>
              <w:right w:val="single" w:sz="4" w:space="0" w:color="auto"/>
            </w:tcBorders>
            <w:shd w:val="clear" w:color="auto" w:fill="auto"/>
            <w:hideMark/>
          </w:tcPr>
          <w:p w:rsidR="00C574B4" w:rsidRPr="00C574B4" w:rsidRDefault="00C574B4" w:rsidP="00C574B4">
            <w:pPr>
              <w:jc w:val="right"/>
              <w:rPr>
                <w:color w:val="000000"/>
                <w:sz w:val="18"/>
                <w:szCs w:val="18"/>
              </w:rPr>
            </w:pPr>
            <w:r w:rsidRPr="00C574B4">
              <w:rPr>
                <w:color w:val="000000"/>
                <w:sz w:val="18"/>
                <w:szCs w:val="18"/>
              </w:rPr>
              <w:t>May-11</w:t>
            </w:r>
          </w:p>
        </w:tc>
        <w:tc>
          <w:tcPr>
            <w:tcW w:w="135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Project Manager</w:t>
            </w:r>
          </w:p>
        </w:tc>
        <w:tc>
          <w:tcPr>
            <w:tcW w:w="90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implemented</w:t>
            </w:r>
          </w:p>
        </w:tc>
        <w:tc>
          <w:tcPr>
            <w:tcW w:w="216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implemented</w:t>
            </w:r>
          </w:p>
        </w:tc>
      </w:tr>
      <w:tr w:rsidR="00C574B4" w:rsidRPr="009C18A0" w:rsidTr="002A6957">
        <w:trPr>
          <w:trHeight w:val="2762"/>
        </w:trPr>
        <w:tc>
          <w:tcPr>
            <w:tcW w:w="684" w:type="dxa"/>
            <w:tcBorders>
              <w:top w:val="nil"/>
              <w:left w:val="single" w:sz="4" w:space="0" w:color="auto"/>
              <w:bottom w:val="single" w:sz="4" w:space="0" w:color="auto"/>
              <w:right w:val="single" w:sz="4" w:space="0" w:color="auto"/>
            </w:tcBorders>
            <w:shd w:val="clear" w:color="auto" w:fill="auto"/>
            <w:hideMark/>
          </w:tcPr>
          <w:p w:rsidR="00C574B4" w:rsidRPr="00C574B4" w:rsidRDefault="00C574B4" w:rsidP="00C574B4">
            <w:pPr>
              <w:jc w:val="right"/>
              <w:rPr>
                <w:color w:val="000000"/>
                <w:sz w:val="18"/>
                <w:szCs w:val="18"/>
              </w:rPr>
            </w:pPr>
            <w:r w:rsidRPr="00C574B4">
              <w:rPr>
                <w:color w:val="000000"/>
                <w:sz w:val="18"/>
                <w:szCs w:val="18"/>
              </w:rPr>
              <w:t>6</w:t>
            </w:r>
          </w:p>
        </w:tc>
        <w:tc>
          <w:tcPr>
            <w:tcW w:w="1761"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Ownership of assets not yet transferred</w:t>
            </w:r>
          </w:p>
        </w:tc>
        <w:tc>
          <w:tcPr>
            <w:tcW w:w="369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It is recommended to hand over assets formally after assessing the existence and condition of the assets through physical verification. List of assets maintained by the project shall have only those assets whose ownerships are with the project.</w:t>
            </w:r>
          </w:p>
        </w:tc>
        <w:tc>
          <w:tcPr>
            <w:tcW w:w="108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Medium</w:t>
            </w:r>
          </w:p>
        </w:tc>
        <w:tc>
          <w:tcPr>
            <w:tcW w:w="153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1.Initiate the process of ownership transfer of property.</w:t>
            </w:r>
          </w:p>
        </w:tc>
        <w:tc>
          <w:tcPr>
            <w:tcW w:w="1170" w:type="dxa"/>
            <w:tcBorders>
              <w:top w:val="nil"/>
              <w:left w:val="nil"/>
              <w:bottom w:val="single" w:sz="4" w:space="0" w:color="auto"/>
              <w:right w:val="single" w:sz="4" w:space="0" w:color="auto"/>
            </w:tcBorders>
            <w:shd w:val="clear" w:color="auto" w:fill="auto"/>
            <w:hideMark/>
          </w:tcPr>
          <w:p w:rsidR="00C574B4" w:rsidRPr="00C574B4" w:rsidRDefault="00C574B4" w:rsidP="00C574B4">
            <w:pPr>
              <w:jc w:val="right"/>
              <w:rPr>
                <w:color w:val="000000"/>
                <w:sz w:val="18"/>
                <w:szCs w:val="18"/>
              </w:rPr>
            </w:pPr>
            <w:r w:rsidRPr="00C574B4">
              <w:rPr>
                <w:color w:val="000000"/>
                <w:sz w:val="18"/>
                <w:szCs w:val="18"/>
              </w:rPr>
              <w:t>May-11</w:t>
            </w:r>
          </w:p>
        </w:tc>
        <w:tc>
          <w:tcPr>
            <w:tcW w:w="135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Project Manager</w:t>
            </w:r>
          </w:p>
        </w:tc>
        <w:tc>
          <w:tcPr>
            <w:tcW w:w="90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Partially implemented</w:t>
            </w:r>
          </w:p>
        </w:tc>
        <w:tc>
          <w:tcPr>
            <w:tcW w:w="2160" w:type="dxa"/>
            <w:tcBorders>
              <w:top w:val="nil"/>
              <w:left w:val="nil"/>
              <w:bottom w:val="single" w:sz="4" w:space="0" w:color="auto"/>
              <w:right w:val="single" w:sz="4" w:space="0" w:color="auto"/>
            </w:tcBorders>
            <w:shd w:val="clear" w:color="auto" w:fill="auto"/>
            <w:hideMark/>
          </w:tcPr>
          <w:p w:rsidR="00C574B4" w:rsidRPr="00C574B4" w:rsidRDefault="00C574B4" w:rsidP="00C574B4">
            <w:pPr>
              <w:rPr>
                <w:color w:val="000000"/>
                <w:sz w:val="18"/>
                <w:szCs w:val="18"/>
              </w:rPr>
            </w:pPr>
            <w:r w:rsidRPr="00C574B4">
              <w:rPr>
                <w:color w:val="000000"/>
                <w:sz w:val="18"/>
                <w:szCs w:val="18"/>
              </w:rPr>
              <w:t>Project had completed the transfer of assets provided to its partner organisations. However, this is the regular process and the transfer will be made as per the decision of project management. 2. Project is co-ordinating UNDP to transfer the assets from old project to this project.</w:t>
            </w:r>
          </w:p>
        </w:tc>
      </w:tr>
    </w:tbl>
    <w:p w:rsidR="0096507A" w:rsidRPr="009C18A0" w:rsidRDefault="0096507A" w:rsidP="00991851">
      <w:pPr>
        <w:keepNext/>
        <w:ind w:left="810"/>
        <w:jc w:val="both"/>
        <w:rPr>
          <w:b/>
          <w:bCs/>
          <w:color w:val="FF0000"/>
          <w:sz w:val="22"/>
          <w:szCs w:val="22"/>
        </w:rPr>
      </w:pPr>
    </w:p>
    <w:sectPr w:rsidR="0096507A" w:rsidRPr="009C18A0" w:rsidSect="00203EC6">
      <w:pgSz w:w="15840" w:h="12240" w:orient="landscape" w:code="14"/>
      <w:pgMar w:top="360" w:right="994" w:bottom="72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C0" w:rsidRDefault="00BA4CC0">
      <w:r>
        <w:separator/>
      </w:r>
    </w:p>
  </w:endnote>
  <w:endnote w:type="continuationSeparator" w:id="0">
    <w:p w:rsidR="00BA4CC0" w:rsidRDefault="00BA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CD" w:rsidRDefault="007735B3" w:rsidP="001B204D">
    <w:pPr>
      <w:pStyle w:val="Footer"/>
      <w:framePr w:wrap="around" w:vAnchor="text" w:hAnchor="margin" w:xAlign="center" w:y="1"/>
      <w:rPr>
        <w:rStyle w:val="PageNumber"/>
      </w:rPr>
    </w:pPr>
    <w:r>
      <w:rPr>
        <w:rStyle w:val="PageNumber"/>
      </w:rPr>
      <w:fldChar w:fldCharType="begin"/>
    </w:r>
    <w:r w:rsidR="008E11CD">
      <w:rPr>
        <w:rStyle w:val="PageNumber"/>
      </w:rPr>
      <w:instrText xml:space="preserve">PAGE  </w:instrText>
    </w:r>
    <w:r>
      <w:rPr>
        <w:rStyle w:val="PageNumber"/>
      </w:rPr>
      <w:fldChar w:fldCharType="end"/>
    </w:r>
  </w:p>
  <w:p w:rsidR="008E11CD" w:rsidRDefault="008E1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CD" w:rsidRDefault="007735B3" w:rsidP="001B204D">
    <w:pPr>
      <w:pStyle w:val="Footer"/>
      <w:framePr w:wrap="around" w:vAnchor="text" w:hAnchor="margin" w:xAlign="center" w:y="1"/>
      <w:rPr>
        <w:rStyle w:val="PageNumber"/>
      </w:rPr>
    </w:pPr>
    <w:r>
      <w:rPr>
        <w:rStyle w:val="PageNumber"/>
      </w:rPr>
      <w:fldChar w:fldCharType="begin"/>
    </w:r>
    <w:r w:rsidR="008E11CD">
      <w:rPr>
        <w:rStyle w:val="PageNumber"/>
      </w:rPr>
      <w:instrText xml:space="preserve">PAGE  </w:instrText>
    </w:r>
    <w:r>
      <w:rPr>
        <w:rStyle w:val="PageNumber"/>
      </w:rPr>
      <w:fldChar w:fldCharType="separate"/>
    </w:r>
    <w:r w:rsidR="000153E1">
      <w:rPr>
        <w:rStyle w:val="PageNumber"/>
        <w:noProof/>
      </w:rPr>
      <w:t>5</w:t>
    </w:r>
    <w:r>
      <w:rPr>
        <w:rStyle w:val="PageNumber"/>
      </w:rPr>
      <w:fldChar w:fldCharType="end"/>
    </w:r>
  </w:p>
  <w:p w:rsidR="008E11CD" w:rsidRDefault="008E1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C0" w:rsidRDefault="00BA4CC0">
      <w:r>
        <w:separator/>
      </w:r>
    </w:p>
  </w:footnote>
  <w:footnote w:type="continuationSeparator" w:id="0">
    <w:p w:rsidR="00BA4CC0" w:rsidRDefault="00BA4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9AD"/>
    <w:multiLevelType w:val="hybridMultilevel"/>
    <w:tmpl w:val="7A34A8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A72DC"/>
    <w:multiLevelType w:val="hybridMultilevel"/>
    <w:tmpl w:val="26446864"/>
    <w:lvl w:ilvl="0" w:tplc="3636163E">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DC5CAE"/>
    <w:multiLevelType w:val="hybridMultilevel"/>
    <w:tmpl w:val="FBBE2E1C"/>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636163E">
      <w:start w:val="1"/>
      <w:numFmt w:val="decimal"/>
      <w:lvlText w:val="%3."/>
      <w:lvlJc w:val="left"/>
      <w:pPr>
        <w:tabs>
          <w:tab w:val="num" w:pos="2160"/>
        </w:tabs>
        <w:ind w:left="2160" w:hanging="360"/>
      </w:pPr>
      <w:rPr>
        <w:rFonts w:hint="default"/>
        <w: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A33E3"/>
    <w:multiLevelType w:val="hybridMultilevel"/>
    <w:tmpl w:val="ACA6C7D2"/>
    <w:lvl w:ilvl="0" w:tplc="08090003">
      <w:start w:val="1"/>
      <w:numFmt w:val="bullet"/>
      <w:lvlText w:val="o"/>
      <w:lvlJc w:val="left"/>
      <w:pPr>
        <w:tabs>
          <w:tab w:val="num" w:pos="1440"/>
        </w:tabs>
        <w:ind w:left="1440" w:hanging="360"/>
      </w:pPr>
      <w:rPr>
        <w:rFonts w:ascii="Courier New" w:hAnsi="Courier New" w:cs="Courier New" w:hint="default"/>
        <w:b/>
      </w:rPr>
    </w:lvl>
    <w:lvl w:ilvl="1" w:tplc="3636163E">
      <w:start w:val="1"/>
      <w:numFmt w:val="decimal"/>
      <w:lvlText w:val="%2."/>
      <w:lvlJc w:val="left"/>
      <w:pPr>
        <w:tabs>
          <w:tab w:val="num" w:pos="2160"/>
        </w:tabs>
        <w:ind w:left="2160" w:hanging="360"/>
      </w:pPr>
      <w:rPr>
        <w:rFonts w:hint="default"/>
        <w:b/>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274C394D"/>
    <w:multiLevelType w:val="hybridMultilevel"/>
    <w:tmpl w:val="26446864"/>
    <w:lvl w:ilvl="0" w:tplc="3636163E">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E18174D"/>
    <w:multiLevelType w:val="hybridMultilevel"/>
    <w:tmpl w:val="68A035F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6028CD"/>
    <w:multiLevelType w:val="hybridMultilevel"/>
    <w:tmpl w:val="1BE8E134"/>
    <w:lvl w:ilvl="0" w:tplc="08090003">
      <w:start w:val="1"/>
      <w:numFmt w:val="bullet"/>
      <w:lvlText w:val="o"/>
      <w:lvlJc w:val="left"/>
      <w:pPr>
        <w:tabs>
          <w:tab w:val="num" w:pos="720"/>
        </w:tabs>
        <w:ind w:left="720" w:hanging="360"/>
      </w:pPr>
      <w:rPr>
        <w:rFonts w:ascii="Courier New" w:hAnsi="Courier New" w:cs="Courier New"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4240BE8"/>
    <w:multiLevelType w:val="hybridMultilevel"/>
    <w:tmpl w:val="B7B08D7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DB51A4"/>
    <w:multiLevelType w:val="hybridMultilevel"/>
    <w:tmpl w:val="5A34FB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B93260"/>
    <w:multiLevelType w:val="hybridMultilevel"/>
    <w:tmpl w:val="AC8C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B638D"/>
    <w:multiLevelType w:val="hybridMultilevel"/>
    <w:tmpl w:val="26446864"/>
    <w:lvl w:ilvl="0" w:tplc="3636163E">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D050240"/>
    <w:multiLevelType w:val="hybridMultilevel"/>
    <w:tmpl w:val="AFBC38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F6276C"/>
    <w:multiLevelType w:val="hybridMultilevel"/>
    <w:tmpl w:val="4D26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913B8"/>
    <w:multiLevelType w:val="hybridMultilevel"/>
    <w:tmpl w:val="5B0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61047"/>
    <w:multiLevelType w:val="hybridMultilevel"/>
    <w:tmpl w:val="E1F03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E78BC"/>
    <w:multiLevelType w:val="hybridMultilevel"/>
    <w:tmpl w:val="389E9202"/>
    <w:lvl w:ilvl="0" w:tplc="C3FC0C3E">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B905F0"/>
    <w:multiLevelType w:val="hybridMultilevel"/>
    <w:tmpl w:val="26446864"/>
    <w:lvl w:ilvl="0" w:tplc="3636163E">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C806F88"/>
    <w:multiLevelType w:val="multilevel"/>
    <w:tmpl w:val="FA900FBA"/>
    <w:lvl w:ilvl="0">
      <w:start w:val="4"/>
      <w:numFmt w:val="decimal"/>
      <w:lvlText w:val="%1"/>
      <w:lvlJc w:val="left"/>
      <w:pPr>
        <w:ind w:left="360" w:hanging="360"/>
      </w:pPr>
      <w:rPr>
        <w:rFonts w:hint="default"/>
      </w:rPr>
    </w:lvl>
    <w:lvl w:ilvl="1">
      <w:start w:val="4"/>
      <w:numFmt w:val="decimal"/>
      <w:lvlText w:val="%1.%2"/>
      <w:lvlJc w:val="left"/>
      <w:pPr>
        <w:ind w:left="360" w:hanging="360"/>
      </w:pPr>
      <w:rPr>
        <w:rFonts w:ascii="Myriad Pro" w:hAnsi="Myriad Pro"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D5E2834"/>
    <w:multiLevelType w:val="multilevel"/>
    <w:tmpl w:val="D72C670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E07008B"/>
    <w:multiLevelType w:val="hybridMultilevel"/>
    <w:tmpl w:val="D72C6708"/>
    <w:lvl w:ilvl="0" w:tplc="3636163E">
      <w:start w:val="1"/>
      <w:numFmt w:val="decimal"/>
      <w:lvlText w:val="%1."/>
      <w:lvlJc w:val="left"/>
      <w:pPr>
        <w:tabs>
          <w:tab w:val="num" w:pos="720"/>
        </w:tabs>
        <w:ind w:left="720" w:hanging="360"/>
      </w:pPr>
      <w:rPr>
        <w:rFonts w:hint="default"/>
        <w:b/>
      </w:rPr>
    </w:lvl>
    <w:lvl w:ilvl="1" w:tplc="3636163E">
      <w:start w:val="1"/>
      <w:numFmt w:val="decimal"/>
      <w:lvlText w:val="%2."/>
      <w:lvlJc w:val="left"/>
      <w:pPr>
        <w:tabs>
          <w:tab w:val="num" w:pos="1440"/>
        </w:tabs>
        <w:ind w:left="1440" w:hanging="360"/>
      </w:pPr>
      <w:rPr>
        <w:rFonts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D941240"/>
    <w:multiLevelType w:val="hybridMultilevel"/>
    <w:tmpl w:val="4A1A3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8635F4"/>
    <w:multiLevelType w:val="multilevel"/>
    <w:tmpl w:val="BA68CE2E"/>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8"/>
  </w:num>
  <w:num w:numId="3">
    <w:abstractNumId w:val="19"/>
  </w:num>
  <w:num w:numId="4">
    <w:abstractNumId w:val="10"/>
  </w:num>
  <w:num w:numId="5">
    <w:abstractNumId w:val="3"/>
  </w:num>
  <w:num w:numId="6">
    <w:abstractNumId w:val="18"/>
  </w:num>
  <w:num w:numId="7">
    <w:abstractNumId w:val="2"/>
  </w:num>
  <w:num w:numId="8">
    <w:abstractNumId w:val="6"/>
  </w:num>
  <w:num w:numId="9">
    <w:abstractNumId w:val="15"/>
  </w:num>
  <w:num w:numId="10">
    <w:abstractNumId w:val="0"/>
  </w:num>
  <w:num w:numId="11">
    <w:abstractNumId w:val="20"/>
  </w:num>
  <w:num w:numId="12">
    <w:abstractNumId w:val="1"/>
  </w:num>
  <w:num w:numId="13">
    <w:abstractNumId w:val="5"/>
  </w:num>
  <w:num w:numId="14">
    <w:abstractNumId w:val="21"/>
  </w:num>
  <w:num w:numId="15">
    <w:abstractNumId w:val="17"/>
  </w:num>
  <w:num w:numId="16">
    <w:abstractNumId w:val="16"/>
  </w:num>
  <w:num w:numId="17">
    <w:abstractNumId w:val="7"/>
  </w:num>
  <w:num w:numId="18">
    <w:abstractNumId w:val="4"/>
  </w:num>
  <w:num w:numId="19">
    <w:abstractNumId w:val="14"/>
  </w:num>
  <w:num w:numId="20">
    <w:abstractNumId w:val="13"/>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59"/>
    <w:rsid w:val="00001804"/>
    <w:rsid w:val="00001A41"/>
    <w:rsid w:val="00007690"/>
    <w:rsid w:val="00012DC8"/>
    <w:rsid w:val="000153E1"/>
    <w:rsid w:val="00031C4F"/>
    <w:rsid w:val="00032326"/>
    <w:rsid w:val="00043BCC"/>
    <w:rsid w:val="0005382A"/>
    <w:rsid w:val="00061080"/>
    <w:rsid w:val="00062A61"/>
    <w:rsid w:val="00080CF5"/>
    <w:rsid w:val="0008560A"/>
    <w:rsid w:val="0009504A"/>
    <w:rsid w:val="000B4470"/>
    <w:rsid w:val="000B6068"/>
    <w:rsid w:val="000C356C"/>
    <w:rsid w:val="000D2EFE"/>
    <w:rsid w:val="000D4632"/>
    <w:rsid w:val="000E5218"/>
    <w:rsid w:val="000F0A1E"/>
    <w:rsid w:val="000F5F60"/>
    <w:rsid w:val="00110295"/>
    <w:rsid w:val="001138F5"/>
    <w:rsid w:val="00120261"/>
    <w:rsid w:val="0012145D"/>
    <w:rsid w:val="00132A83"/>
    <w:rsid w:val="00145BB0"/>
    <w:rsid w:val="001668B5"/>
    <w:rsid w:val="001809E7"/>
    <w:rsid w:val="00181697"/>
    <w:rsid w:val="00187E48"/>
    <w:rsid w:val="00192C63"/>
    <w:rsid w:val="00197460"/>
    <w:rsid w:val="001A6B3E"/>
    <w:rsid w:val="001B204D"/>
    <w:rsid w:val="001B209C"/>
    <w:rsid w:val="001B798E"/>
    <w:rsid w:val="001C49AF"/>
    <w:rsid w:val="001E1B5A"/>
    <w:rsid w:val="001E1D51"/>
    <w:rsid w:val="001E40F3"/>
    <w:rsid w:val="00203EC6"/>
    <w:rsid w:val="002042D8"/>
    <w:rsid w:val="00215A83"/>
    <w:rsid w:val="002200B0"/>
    <w:rsid w:val="0022376C"/>
    <w:rsid w:val="00226118"/>
    <w:rsid w:val="002366A4"/>
    <w:rsid w:val="002402F0"/>
    <w:rsid w:val="00240D98"/>
    <w:rsid w:val="00243CED"/>
    <w:rsid w:val="0024646A"/>
    <w:rsid w:val="00247344"/>
    <w:rsid w:val="0025287B"/>
    <w:rsid w:val="002565A4"/>
    <w:rsid w:val="0027278E"/>
    <w:rsid w:val="00286EA6"/>
    <w:rsid w:val="0029196D"/>
    <w:rsid w:val="00297732"/>
    <w:rsid w:val="002A6957"/>
    <w:rsid w:val="002B1517"/>
    <w:rsid w:val="002C20D0"/>
    <w:rsid w:val="002C3E08"/>
    <w:rsid w:val="00321F7D"/>
    <w:rsid w:val="00323F4E"/>
    <w:rsid w:val="00324FFF"/>
    <w:rsid w:val="00326468"/>
    <w:rsid w:val="0033368A"/>
    <w:rsid w:val="00360613"/>
    <w:rsid w:val="003616FD"/>
    <w:rsid w:val="003663AB"/>
    <w:rsid w:val="003667BA"/>
    <w:rsid w:val="0039357E"/>
    <w:rsid w:val="003A64D3"/>
    <w:rsid w:val="003A76C9"/>
    <w:rsid w:val="003D5AFC"/>
    <w:rsid w:val="003F1A08"/>
    <w:rsid w:val="004010FB"/>
    <w:rsid w:val="0040451F"/>
    <w:rsid w:val="0042222F"/>
    <w:rsid w:val="00433716"/>
    <w:rsid w:val="004422C8"/>
    <w:rsid w:val="004446A4"/>
    <w:rsid w:val="0044520F"/>
    <w:rsid w:val="004704C4"/>
    <w:rsid w:val="00487749"/>
    <w:rsid w:val="0049170A"/>
    <w:rsid w:val="00495168"/>
    <w:rsid w:val="004A56E5"/>
    <w:rsid w:val="004C5E85"/>
    <w:rsid w:val="004D0274"/>
    <w:rsid w:val="004D25F6"/>
    <w:rsid w:val="004F0877"/>
    <w:rsid w:val="004F5852"/>
    <w:rsid w:val="00500E6A"/>
    <w:rsid w:val="005018A9"/>
    <w:rsid w:val="00536B17"/>
    <w:rsid w:val="00540C9A"/>
    <w:rsid w:val="0054475E"/>
    <w:rsid w:val="00560BAC"/>
    <w:rsid w:val="00560EDA"/>
    <w:rsid w:val="0056165A"/>
    <w:rsid w:val="00567FD7"/>
    <w:rsid w:val="00571601"/>
    <w:rsid w:val="00572266"/>
    <w:rsid w:val="00572C7C"/>
    <w:rsid w:val="00582829"/>
    <w:rsid w:val="00594F55"/>
    <w:rsid w:val="00596C0A"/>
    <w:rsid w:val="005A04EA"/>
    <w:rsid w:val="005A29E4"/>
    <w:rsid w:val="005A3B76"/>
    <w:rsid w:val="005A4B45"/>
    <w:rsid w:val="005A4D17"/>
    <w:rsid w:val="005B2C2B"/>
    <w:rsid w:val="005B3D8E"/>
    <w:rsid w:val="005C071D"/>
    <w:rsid w:val="005D11F1"/>
    <w:rsid w:val="005D33FC"/>
    <w:rsid w:val="005D480D"/>
    <w:rsid w:val="005E089A"/>
    <w:rsid w:val="005F3228"/>
    <w:rsid w:val="006011D0"/>
    <w:rsid w:val="006023AC"/>
    <w:rsid w:val="00603456"/>
    <w:rsid w:val="00610A94"/>
    <w:rsid w:val="00631071"/>
    <w:rsid w:val="00631FD9"/>
    <w:rsid w:val="006665DC"/>
    <w:rsid w:val="0069496A"/>
    <w:rsid w:val="00697A2A"/>
    <w:rsid w:val="006A3B70"/>
    <w:rsid w:val="006C6DED"/>
    <w:rsid w:val="006D0408"/>
    <w:rsid w:val="006E62F3"/>
    <w:rsid w:val="00701F10"/>
    <w:rsid w:val="0070216E"/>
    <w:rsid w:val="00713BB2"/>
    <w:rsid w:val="00715E33"/>
    <w:rsid w:val="00725229"/>
    <w:rsid w:val="00736099"/>
    <w:rsid w:val="00747658"/>
    <w:rsid w:val="00756648"/>
    <w:rsid w:val="007735B3"/>
    <w:rsid w:val="00786B24"/>
    <w:rsid w:val="00796150"/>
    <w:rsid w:val="007A0B84"/>
    <w:rsid w:val="007F1891"/>
    <w:rsid w:val="007F3540"/>
    <w:rsid w:val="007F6081"/>
    <w:rsid w:val="008109A1"/>
    <w:rsid w:val="00814329"/>
    <w:rsid w:val="008157B7"/>
    <w:rsid w:val="00826E3D"/>
    <w:rsid w:val="00830CFD"/>
    <w:rsid w:val="0084072E"/>
    <w:rsid w:val="008472D5"/>
    <w:rsid w:val="00856117"/>
    <w:rsid w:val="00861348"/>
    <w:rsid w:val="00862BA4"/>
    <w:rsid w:val="00865908"/>
    <w:rsid w:val="008701CC"/>
    <w:rsid w:val="00873F8A"/>
    <w:rsid w:val="008756F9"/>
    <w:rsid w:val="008834CF"/>
    <w:rsid w:val="008872D6"/>
    <w:rsid w:val="008917FD"/>
    <w:rsid w:val="00891D6F"/>
    <w:rsid w:val="008A087B"/>
    <w:rsid w:val="008A5743"/>
    <w:rsid w:val="008E11CD"/>
    <w:rsid w:val="0090297C"/>
    <w:rsid w:val="0093640F"/>
    <w:rsid w:val="00950559"/>
    <w:rsid w:val="00953103"/>
    <w:rsid w:val="00953D4C"/>
    <w:rsid w:val="0096507A"/>
    <w:rsid w:val="00965498"/>
    <w:rsid w:val="00977085"/>
    <w:rsid w:val="00980971"/>
    <w:rsid w:val="00980C37"/>
    <w:rsid w:val="00984983"/>
    <w:rsid w:val="009873DE"/>
    <w:rsid w:val="00991851"/>
    <w:rsid w:val="00995C12"/>
    <w:rsid w:val="009C18A0"/>
    <w:rsid w:val="009D4C47"/>
    <w:rsid w:val="009E3C61"/>
    <w:rsid w:val="009F58A4"/>
    <w:rsid w:val="00A1058E"/>
    <w:rsid w:val="00A1083E"/>
    <w:rsid w:val="00A13888"/>
    <w:rsid w:val="00A155C6"/>
    <w:rsid w:val="00A20E34"/>
    <w:rsid w:val="00A26B59"/>
    <w:rsid w:val="00A365BA"/>
    <w:rsid w:val="00A527F9"/>
    <w:rsid w:val="00A53928"/>
    <w:rsid w:val="00A55264"/>
    <w:rsid w:val="00A55EE4"/>
    <w:rsid w:val="00A60262"/>
    <w:rsid w:val="00A64F7D"/>
    <w:rsid w:val="00A756E0"/>
    <w:rsid w:val="00A778E6"/>
    <w:rsid w:val="00A94723"/>
    <w:rsid w:val="00AA41BD"/>
    <w:rsid w:val="00AC6A9C"/>
    <w:rsid w:val="00AC75F7"/>
    <w:rsid w:val="00AD19F9"/>
    <w:rsid w:val="00AD784A"/>
    <w:rsid w:val="00B1184C"/>
    <w:rsid w:val="00B25025"/>
    <w:rsid w:val="00B2546C"/>
    <w:rsid w:val="00B40BA5"/>
    <w:rsid w:val="00B423C7"/>
    <w:rsid w:val="00B60DCD"/>
    <w:rsid w:val="00B66639"/>
    <w:rsid w:val="00B71A75"/>
    <w:rsid w:val="00B778F8"/>
    <w:rsid w:val="00B87705"/>
    <w:rsid w:val="00BA4CC0"/>
    <w:rsid w:val="00BA7883"/>
    <w:rsid w:val="00BC58FF"/>
    <w:rsid w:val="00BC5F79"/>
    <w:rsid w:val="00BC6130"/>
    <w:rsid w:val="00BD223A"/>
    <w:rsid w:val="00C00474"/>
    <w:rsid w:val="00C051C4"/>
    <w:rsid w:val="00C11AE3"/>
    <w:rsid w:val="00C11F82"/>
    <w:rsid w:val="00C12159"/>
    <w:rsid w:val="00C13BAD"/>
    <w:rsid w:val="00C23007"/>
    <w:rsid w:val="00C25304"/>
    <w:rsid w:val="00C32314"/>
    <w:rsid w:val="00C35C71"/>
    <w:rsid w:val="00C3787E"/>
    <w:rsid w:val="00C574B4"/>
    <w:rsid w:val="00C57FED"/>
    <w:rsid w:val="00C6430A"/>
    <w:rsid w:val="00C64B5B"/>
    <w:rsid w:val="00C64B84"/>
    <w:rsid w:val="00C75E06"/>
    <w:rsid w:val="00C805E1"/>
    <w:rsid w:val="00C82A3C"/>
    <w:rsid w:val="00C830B3"/>
    <w:rsid w:val="00C96556"/>
    <w:rsid w:val="00C965F4"/>
    <w:rsid w:val="00C97CE5"/>
    <w:rsid w:val="00CA7811"/>
    <w:rsid w:val="00CB0948"/>
    <w:rsid w:val="00CB408C"/>
    <w:rsid w:val="00CC0BAD"/>
    <w:rsid w:val="00CC4E8E"/>
    <w:rsid w:val="00CD52EA"/>
    <w:rsid w:val="00CD5C22"/>
    <w:rsid w:val="00CF4E91"/>
    <w:rsid w:val="00D11C57"/>
    <w:rsid w:val="00D25FB0"/>
    <w:rsid w:val="00D37C22"/>
    <w:rsid w:val="00D5145D"/>
    <w:rsid w:val="00D608D2"/>
    <w:rsid w:val="00D647F5"/>
    <w:rsid w:val="00D65E1F"/>
    <w:rsid w:val="00D90349"/>
    <w:rsid w:val="00DA63EE"/>
    <w:rsid w:val="00DB1B44"/>
    <w:rsid w:val="00DD5919"/>
    <w:rsid w:val="00DE332D"/>
    <w:rsid w:val="00E03852"/>
    <w:rsid w:val="00E03B4C"/>
    <w:rsid w:val="00E16660"/>
    <w:rsid w:val="00E205AC"/>
    <w:rsid w:val="00E25041"/>
    <w:rsid w:val="00E274B3"/>
    <w:rsid w:val="00E52E15"/>
    <w:rsid w:val="00E5662E"/>
    <w:rsid w:val="00E6463A"/>
    <w:rsid w:val="00E66E81"/>
    <w:rsid w:val="00E71D18"/>
    <w:rsid w:val="00E7386C"/>
    <w:rsid w:val="00E757CE"/>
    <w:rsid w:val="00E80939"/>
    <w:rsid w:val="00E86049"/>
    <w:rsid w:val="00E92D28"/>
    <w:rsid w:val="00EC02CE"/>
    <w:rsid w:val="00ED72AF"/>
    <w:rsid w:val="00EE1182"/>
    <w:rsid w:val="00EE4F73"/>
    <w:rsid w:val="00EE7532"/>
    <w:rsid w:val="00F110DC"/>
    <w:rsid w:val="00F12248"/>
    <w:rsid w:val="00F32B9A"/>
    <w:rsid w:val="00F366E8"/>
    <w:rsid w:val="00F57B29"/>
    <w:rsid w:val="00FB07F6"/>
    <w:rsid w:val="00FB4DD9"/>
    <w:rsid w:val="00FB5682"/>
    <w:rsid w:val="00FC4F7E"/>
    <w:rsid w:val="00FD21B1"/>
    <w:rsid w:val="00FE3E35"/>
    <w:rsid w:val="00FF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6A"/>
    <w:rPr>
      <w:sz w:val="24"/>
      <w:szCs w:val="24"/>
    </w:rPr>
  </w:style>
  <w:style w:type="paragraph" w:styleId="Heading1">
    <w:name w:val="heading 1"/>
    <w:basedOn w:val="Normal"/>
    <w:next w:val="Normal"/>
    <w:link w:val="Heading1Char"/>
    <w:qFormat/>
    <w:rsid w:val="0040451F"/>
    <w:pPr>
      <w:keepNext/>
      <w:outlineLvl w:val="0"/>
    </w:pPr>
    <w:rPr>
      <w:b/>
      <w:bCs/>
    </w:rPr>
  </w:style>
  <w:style w:type="paragraph" w:styleId="Heading2">
    <w:name w:val="heading 2"/>
    <w:basedOn w:val="Normal"/>
    <w:next w:val="Normal"/>
    <w:link w:val="Heading2Char"/>
    <w:semiHidden/>
    <w:unhideWhenUsed/>
    <w:qFormat/>
    <w:rsid w:val="00A778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778E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451F"/>
    <w:rPr>
      <w:b/>
      <w:bCs/>
    </w:rPr>
  </w:style>
  <w:style w:type="character" w:styleId="Hyperlink">
    <w:name w:val="Hyperlink"/>
    <w:rsid w:val="0040451F"/>
    <w:rPr>
      <w:color w:val="0000FF"/>
      <w:u w:val="single"/>
    </w:rPr>
  </w:style>
  <w:style w:type="table" w:styleId="TableGrid">
    <w:name w:val="Table Grid"/>
    <w:basedOn w:val="TableNormal"/>
    <w:rsid w:val="00861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82A3C"/>
    <w:pPr>
      <w:tabs>
        <w:tab w:val="center" w:pos="4320"/>
        <w:tab w:val="right" w:pos="8640"/>
      </w:tabs>
    </w:pPr>
    <w:rPr>
      <w:sz w:val="22"/>
      <w:lang w:bidi="he-IL"/>
    </w:rPr>
  </w:style>
  <w:style w:type="paragraph" w:styleId="BodyText">
    <w:name w:val="Body Text"/>
    <w:basedOn w:val="Normal"/>
    <w:rsid w:val="00C82A3C"/>
    <w:pPr>
      <w:jc w:val="both"/>
    </w:pPr>
    <w:rPr>
      <w:sz w:val="20"/>
      <w:szCs w:val="20"/>
    </w:rPr>
  </w:style>
  <w:style w:type="paragraph" w:styleId="FootnoteText">
    <w:name w:val="footnote text"/>
    <w:basedOn w:val="Normal"/>
    <w:semiHidden/>
    <w:rsid w:val="00C82A3C"/>
    <w:rPr>
      <w:sz w:val="20"/>
      <w:szCs w:val="20"/>
    </w:rPr>
  </w:style>
  <w:style w:type="character" w:styleId="PageNumber">
    <w:name w:val="page number"/>
    <w:basedOn w:val="DefaultParagraphFont"/>
    <w:rsid w:val="001B204D"/>
  </w:style>
  <w:style w:type="paragraph" w:styleId="ListParagraph">
    <w:name w:val="List Paragraph"/>
    <w:basedOn w:val="Normal"/>
    <w:uiPriority w:val="34"/>
    <w:qFormat/>
    <w:rsid w:val="006011D0"/>
    <w:pPr>
      <w:spacing w:line="0" w:lineRule="atLeast"/>
      <w:ind w:left="720"/>
      <w:contextualSpacing/>
    </w:pPr>
    <w:rPr>
      <w:rFonts w:ascii="Calibri" w:eastAsia="MS Mincho" w:hAnsi="Calibri"/>
      <w:sz w:val="22"/>
      <w:szCs w:val="22"/>
      <w:lang w:val="en-GB" w:eastAsia="ja-JP"/>
    </w:rPr>
  </w:style>
  <w:style w:type="character" w:styleId="CommentReference">
    <w:name w:val="annotation reference"/>
    <w:semiHidden/>
    <w:rsid w:val="002366A4"/>
    <w:rPr>
      <w:sz w:val="16"/>
      <w:szCs w:val="16"/>
    </w:rPr>
  </w:style>
  <w:style w:type="paragraph" w:styleId="CommentText">
    <w:name w:val="annotation text"/>
    <w:basedOn w:val="Normal"/>
    <w:semiHidden/>
    <w:rsid w:val="002366A4"/>
    <w:rPr>
      <w:sz w:val="20"/>
      <w:szCs w:val="20"/>
    </w:rPr>
  </w:style>
  <w:style w:type="paragraph" w:styleId="CommentSubject">
    <w:name w:val="annotation subject"/>
    <w:basedOn w:val="CommentText"/>
    <w:next w:val="CommentText"/>
    <w:semiHidden/>
    <w:rsid w:val="002366A4"/>
    <w:rPr>
      <w:b/>
      <w:bCs/>
    </w:rPr>
  </w:style>
  <w:style w:type="paragraph" w:styleId="BalloonText">
    <w:name w:val="Balloon Text"/>
    <w:basedOn w:val="Normal"/>
    <w:semiHidden/>
    <w:rsid w:val="002366A4"/>
    <w:rPr>
      <w:rFonts w:ascii="Tahoma" w:hAnsi="Tahoma" w:cs="Tahoma"/>
      <w:sz w:val="16"/>
      <w:szCs w:val="16"/>
    </w:rPr>
  </w:style>
  <w:style w:type="paragraph" w:styleId="Revision">
    <w:name w:val="Revision"/>
    <w:hidden/>
    <w:uiPriority w:val="99"/>
    <w:semiHidden/>
    <w:rsid w:val="00A365BA"/>
    <w:rPr>
      <w:sz w:val="24"/>
      <w:szCs w:val="24"/>
    </w:rPr>
  </w:style>
  <w:style w:type="character" w:customStyle="1" w:styleId="Heading2Char">
    <w:name w:val="Heading 2 Char"/>
    <w:link w:val="Heading2"/>
    <w:semiHidden/>
    <w:rsid w:val="00A778E6"/>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A778E6"/>
    <w:rPr>
      <w:rFonts w:ascii="Cambria" w:eastAsia="Times New Roman" w:hAnsi="Cambria" w:cs="Times New Roman"/>
      <w:b/>
      <w:bCs/>
      <w:sz w:val="26"/>
      <w:szCs w:val="26"/>
      <w:lang w:val="en-US" w:eastAsia="en-US"/>
    </w:rPr>
  </w:style>
  <w:style w:type="character" w:customStyle="1" w:styleId="Heading1Char">
    <w:name w:val="Heading 1 Char"/>
    <w:link w:val="Heading1"/>
    <w:rsid w:val="00A778E6"/>
    <w:rPr>
      <w:b/>
      <w:bCs/>
      <w:sz w:val="24"/>
      <w:szCs w:val="24"/>
      <w:lang w:val="en-US" w:eastAsia="en-US"/>
    </w:rPr>
  </w:style>
  <w:style w:type="paragraph" w:customStyle="1" w:styleId="Default">
    <w:name w:val="Default"/>
    <w:rsid w:val="0009504A"/>
    <w:pPr>
      <w:autoSpaceDE w:val="0"/>
      <w:autoSpaceDN w:val="0"/>
      <w:adjustRightInd w:val="0"/>
    </w:pPr>
    <w:rPr>
      <w:color w:val="000000"/>
      <w:sz w:val="24"/>
      <w:szCs w:val="24"/>
    </w:rPr>
  </w:style>
  <w:style w:type="paragraph" w:styleId="NormalWeb">
    <w:name w:val="Normal (Web)"/>
    <w:basedOn w:val="Normal"/>
    <w:rsid w:val="00061080"/>
  </w:style>
  <w:style w:type="character" w:styleId="Emphasis">
    <w:name w:val="Emphasis"/>
    <w:basedOn w:val="DefaultParagraphFont"/>
    <w:qFormat/>
    <w:rsid w:val="00E205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6A"/>
    <w:rPr>
      <w:sz w:val="24"/>
      <w:szCs w:val="24"/>
    </w:rPr>
  </w:style>
  <w:style w:type="paragraph" w:styleId="Heading1">
    <w:name w:val="heading 1"/>
    <w:basedOn w:val="Normal"/>
    <w:next w:val="Normal"/>
    <w:link w:val="Heading1Char"/>
    <w:qFormat/>
    <w:rsid w:val="0040451F"/>
    <w:pPr>
      <w:keepNext/>
      <w:outlineLvl w:val="0"/>
    </w:pPr>
    <w:rPr>
      <w:b/>
      <w:bCs/>
    </w:rPr>
  </w:style>
  <w:style w:type="paragraph" w:styleId="Heading2">
    <w:name w:val="heading 2"/>
    <w:basedOn w:val="Normal"/>
    <w:next w:val="Normal"/>
    <w:link w:val="Heading2Char"/>
    <w:semiHidden/>
    <w:unhideWhenUsed/>
    <w:qFormat/>
    <w:rsid w:val="00A778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778E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451F"/>
    <w:rPr>
      <w:b/>
      <w:bCs/>
    </w:rPr>
  </w:style>
  <w:style w:type="character" w:styleId="Hyperlink">
    <w:name w:val="Hyperlink"/>
    <w:rsid w:val="0040451F"/>
    <w:rPr>
      <w:color w:val="0000FF"/>
      <w:u w:val="single"/>
    </w:rPr>
  </w:style>
  <w:style w:type="table" w:styleId="TableGrid">
    <w:name w:val="Table Grid"/>
    <w:basedOn w:val="TableNormal"/>
    <w:rsid w:val="00861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82A3C"/>
    <w:pPr>
      <w:tabs>
        <w:tab w:val="center" w:pos="4320"/>
        <w:tab w:val="right" w:pos="8640"/>
      </w:tabs>
    </w:pPr>
    <w:rPr>
      <w:sz w:val="22"/>
      <w:lang w:bidi="he-IL"/>
    </w:rPr>
  </w:style>
  <w:style w:type="paragraph" w:styleId="BodyText">
    <w:name w:val="Body Text"/>
    <w:basedOn w:val="Normal"/>
    <w:rsid w:val="00C82A3C"/>
    <w:pPr>
      <w:jc w:val="both"/>
    </w:pPr>
    <w:rPr>
      <w:sz w:val="20"/>
      <w:szCs w:val="20"/>
    </w:rPr>
  </w:style>
  <w:style w:type="paragraph" w:styleId="FootnoteText">
    <w:name w:val="footnote text"/>
    <w:basedOn w:val="Normal"/>
    <w:semiHidden/>
    <w:rsid w:val="00C82A3C"/>
    <w:rPr>
      <w:sz w:val="20"/>
      <w:szCs w:val="20"/>
    </w:rPr>
  </w:style>
  <w:style w:type="character" w:styleId="PageNumber">
    <w:name w:val="page number"/>
    <w:basedOn w:val="DefaultParagraphFont"/>
    <w:rsid w:val="001B204D"/>
  </w:style>
  <w:style w:type="paragraph" w:styleId="ListParagraph">
    <w:name w:val="List Paragraph"/>
    <w:basedOn w:val="Normal"/>
    <w:uiPriority w:val="34"/>
    <w:qFormat/>
    <w:rsid w:val="006011D0"/>
    <w:pPr>
      <w:spacing w:line="0" w:lineRule="atLeast"/>
      <w:ind w:left="720"/>
      <w:contextualSpacing/>
    </w:pPr>
    <w:rPr>
      <w:rFonts w:ascii="Calibri" w:eastAsia="MS Mincho" w:hAnsi="Calibri"/>
      <w:sz w:val="22"/>
      <w:szCs w:val="22"/>
      <w:lang w:val="en-GB" w:eastAsia="ja-JP"/>
    </w:rPr>
  </w:style>
  <w:style w:type="character" w:styleId="CommentReference">
    <w:name w:val="annotation reference"/>
    <w:semiHidden/>
    <w:rsid w:val="002366A4"/>
    <w:rPr>
      <w:sz w:val="16"/>
      <w:szCs w:val="16"/>
    </w:rPr>
  </w:style>
  <w:style w:type="paragraph" w:styleId="CommentText">
    <w:name w:val="annotation text"/>
    <w:basedOn w:val="Normal"/>
    <w:semiHidden/>
    <w:rsid w:val="002366A4"/>
    <w:rPr>
      <w:sz w:val="20"/>
      <w:szCs w:val="20"/>
    </w:rPr>
  </w:style>
  <w:style w:type="paragraph" w:styleId="CommentSubject">
    <w:name w:val="annotation subject"/>
    <w:basedOn w:val="CommentText"/>
    <w:next w:val="CommentText"/>
    <w:semiHidden/>
    <w:rsid w:val="002366A4"/>
    <w:rPr>
      <w:b/>
      <w:bCs/>
    </w:rPr>
  </w:style>
  <w:style w:type="paragraph" w:styleId="BalloonText">
    <w:name w:val="Balloon Text"/>
    <w:basedOn w:val="Normal"/>
    <w:semiHidden/>
    <w:rsid w:val="002366A4"/>
    <w:rPr>
      <w:rFonts w:ascii="Tahoma" w:hAnsi="Tahoma" w:cs="Tahoma"/>
      <w:sz w:val="16"/>
      <w:szCs w:val="16"/>
    </w:rPr>
  </w:style>
  <w:style w:type="paragraph" w:styleId="Revision">
    <w:name w:val="Revision"/>
    <w:hidden/>
    <w:uiPriority w:val="99"/>
    <w:semiHidden/>
    <w:rsid w:val="00A365BA"/>
    <w:rPr>
      <w:sz w:val="24"/>
      <w:szCs w:val="24"/>
    </w:rPr>
  </w:style>
  <w:style w:type="character" w:customStyle="1" w:styleId="Heading2Char">
    <w:name w:val="Heading 2 Char"/>
    <w:link w:val="Heading2"/>
    <w:semiHidden/>
    <w:rsid w:val="00A778E6"/>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A778E6"/>
    <w:rPr>
      <w:rFonts w:ascii="Cambria" w:eastAsia="Times New Roman" w:hAnsi="Cambria" w:cs="Times New Roman"/>
      <w:b/>
      <w:bCs/>
      <w:sz w:val="26"/>
      <w:szCs w:val="26"/>
      <w:lang w:val="en-US" w:eastAsia="en-US"/>
    </w:rPr>
  </w:style>
  <w:style w:type="character" w:customStyle="1" w:styleId="Heading1Char">
    <w:name w:val="Heading 1 Char"/>
    <w:link w:val="Heading1"/>
    <w:rsid w:val="00A778E6"/>
    <w:rPr>
      <w:b/>
      <w:bCs/>
      <w:sz w:val="24"/>
      <w:szCs w:val="24"/>
      <w:lang w:val="en-US" w:eastAsia="en-US"/>
    </w:rPr>
  </w:style>
  <w:style w:type="paragraph" w:customStyle="1" w:styleId="Default">
    <w:name w:val="Default"/>
    <w:rsid w:val="0009504A"/>
    <w:pPr>
      <w:autoSpaceDE w:val="0"/>
      <w:autoSpaceDN w:val="0"/>
      <w:adjustRightInd w:val="0"/>
    </w:pPr>
    <w:rPr>
      <w:color w:val="000000"/>
      <w:sz w:val="24"/>
      <w:szCs w:val="24"/>
    </w:rPr>
  </w:style>
  <w:style w:type="paragraph" w:styleId="NormalWeb">
    <w:name w:val="Normal (Web)"/>
    <w:basedOn w:val="Normal"/>
    <w:rsid w:val="00061080"/>
  </w:style>
  <w:style w:type="character" w:styleId="Emphasis">
    <w:name w:val="Emphasis"/>
    <w:basedOn w:val="DefaultParagraphFont"/>
    <w:qFormat/>
    <w:rsid w:val="00E20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519">
      <w:bodyDiv w:val="1"/>
      <w:marLeft w:val="0"/>
      <w:marRight w:val="0"/>
      <w:marTop w:val="0"/>
      <w:marBottom w:val="0"/>
      <w:divBdr>
        <w:top w:val="none" w:sz="0" w:space="0" w:color="auto"/>
        <w:left w:val="none" w:sz="0" w:space="0" w:color="auto"/>
        <w:bottom w:val="none" w:sz="0" w:space="0" w:color="auto"/>
        <w:right w:val="none" w:sz="0" w:space="0" w:color="auto"/>
      </w:divBdr>
    </w:div>
    <w:div w:id="368839382">
      <w:bodyDiv w:val="1"/>
      <w:marLeft w:val="0"/>
      <w:marRight w:val="0"/>
      <w:marTop w:val="0"/>
      <w:marBottom w:val="0"/>
      <w:divBdr>
        <w:top w:val="none" w:sz="0" w:space="0" w:color="auto"/>
        <w:left w:val="none" w:sz="0" w:space="0" w:color="auto"/>
        <w:bottom w:val="none" w:sz="0" w:space="0" w:color="auto"/>
        <w:right w:val="none" w:sz="0" w:space="0" w:color="auto"/>
      </w:divBdr>
    </w:div>
    <w:div w:id="780295857">
      <w:bodyDiv w:val="1"/>
      <w:marLeft w:val="0"/>
      <w:marRight w:val="0"/>
      <w:marTop w:val="0"/>
      <w:marBottom w:val="0"/>
      <w:divBdr>
        <w:top w:val="none" w:sz="0" w:space="0" w:color="auto"/>
        <w:left w:val="none" w:sz="0" w:space="0" w:color="auto"/>
        <w:bottom w:val="none" w:sz="0" w:space="0" w:color="auto"/>
        <w:right w:val="none" w:sz="0" w:space="0" w:color="auto"/>
      </w:divBdr>
    </w:div>
    <w:div w:id="1253054641">
      <w:bodyDiv w:val="1"/>
      <w:marLeft w:val="0"/>
      <w:marRight w:val="0"/>
      <w:marTop w:val="0"/>
      <w:marBottom w:val="0"/>
      <w:divBdr>
        <w:top w:val="none" w:sz="0" w:space="0" w:color="auto"/>
        <w:left w:val="none" w:sz="0" w:space="0" w:color="auto"/>
        <w:bottom w:val="none" w:sz="0" w:space="0" w:color="auto"/>
        <w:right w:val="none" w:sz="0" w:space="0" w:color="auto"/>
      </w:divBdr>
    </w:div>
    <w:div w:id="1283002600">
      <w:bodyDiv w:val="1"/>
      <w:marLeft w:val="0"/>
      <w:marRight w:val="0"/>
      <w:marTop w:val="0"/>
      <w:marBottom w:val="0"/>
      <w:divBdr>
        <w:top w:val="none" w:sz="0" w:space="0" w:color="auto"/>
        <w:left w:val="none" w:sz="0" w:space="0" w:color="auto"/>
        <w:bottom w:val="none" w:sz="0" w:space="0" w:color="auto"/>
        <w:right w:val="none" w:sz="0" w:space="0" w:color="auto"/>
      </w:divBdr>
    </w:div>
    <w:div w:id="1777673076">
      <w:bodyDiv w:val="1"/>
      <w:marLeft w:val="0"/>
      <w:marRight w:val="0"/>
      <w:marTop w:val="0"/>
      <w:marBottom w:val="0"/>
      <w:divBdr>
        <w:top w:val="none" w:sz="0" w:space="0" w:color="auto"/>
        <w:left w:val="none" w:sz="0" w:space="0" w:color="auto"/>
        <w:bottom w:val="none" w:sz="0" w:space="0" w:color="auto"/>
        <w:right w:val="none" w:sz="0" w:space="0" w:color="auto"/>
      </w:divBdr>
    </w:div>
    <w:div w:id="2035302779">
      <w:bodyDiv w:val="1"/>
      <w:marLeft w:val="0"/>
      <w:marRight w:val="0"/>
      <w:marTop w:val="0"/>
      <w:marBottom w:val="0"/>
      <w:divBdr>
        <w:top w:val="none" w:sz="0" w:space="0" w:color="auto"/>
        <w:left w:val="none" w:sz="0" w:space="0" w:color="auto"/>
        <w:bottom w:val="none" w:sz="0" w:space="0" w:color="auto"/>
        <w:right w:val="none" w:sz="0" w:space="0" w:color="auto"/>
      </w:divBdr>
    </w:div>
    <w:div w:id="21322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CC4793.2143FC50" TargetMode="Externa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ATLASPDC-3-8442</_dlc_DocId>
    <_dlc_DocIdUrl xmlns="f1161f5b-24a3-4c2d-bc81-44cb9325e8ee">
      <Url>https://info.undp.org/docs/pdc/_layouts/DocIdRedir.aspx?ID=ATLASPDC-3-8442</Url>
      <Description>ATLASPDC-3-8442</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00049337</Project_x0020_Number>
    <Project_x0020_Manager xmlns="f1161f5b-24a3-4c2d-bc81-44cb9325e8ee" xsi:nil="true"/>
    <TaxCatchAll xmlns="1ed4137b-41b2-488b-8250-6d369ec27664">
      <Value>1112</Value>
      <Value>1565</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NPL</TermName>
          <TermId xmlns="http://schemas.microsoft.com/office/infopath/2007/PartnerControls">de4a7eea-47ae-4e78-b946-f2f40b54b112</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00049337</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40DC6-5B6A-4092-BD74-C6F5A8B83638}"/>
</file>

<file path=customXml/itemProps2.xml><?xml version="1.0" encoding="utf-8"?>
<ds:datastoreItem xmlns:ds="http://schemas.openxmlformats.org/officeDocument/2006/customXml" ds:itemID="{4ADB6CD2-416F-46B1-91B2-09A466F9F2F0}"/>
</file>

<file path=customXml/itemProps3.xml><?xml version="1.0" encoding="utf-8"?>
<ds:datastoreItem xmlns:ds="http://schemas.openxmlformats.org/officeDocument/2006/customXml" ds:itemID="{2FF4942C-505C-4E6A-BE88-78D7117EB6A1}"/>
</file>

<file path=customXml/itemProps4.xml><?xml version="1.0" encoding="utf-8"?>
<ds:datastoreItem xmlns:ds="http://schemas.openxmlformats.org/officeDocument/2006/customXml" ds:itemID="{6102F892-AA64-4187-8911-5BE569E2FEFF}"/>
</file>

<file path=customXml/itemProps5.xml><?xml version="1.0" encoding="utf-8"?>
<ds:datastoreItem xmlns:ds="http://schemas.openxmlformats.org/officeDocument/2006/customXml" ds:itemID="{11F30ECF-ECA3-4543-8183-568B5AB1009A}"/>
</file>

<file path=customXml/itemProps6.xml><?xml version="1.0" encoding="utf-8"?>
<ds:datastoreItem xmlns:ds="http://schemas.openxmlformats.org/officeDocument/2006/customXml" ds:itemID="{2F4B3C7B-BD82-41B1-A7D6-F3B016F5006F}"/>
</file>

<file path=docProps/app.xml><?xml version="1.0" encoding="utf-8"?>
<Properties xmlns="http://schemas.openxmlformats.org/officeDocument/2006/extended-properties" xmlns:vt="http://schemas.openxmlformats.org/officeDocument/2006/docPropsVTypes">
  <Template>Normal.dotm</Template>
  <TotalTime>0</TotalTime>
  <Pages>9</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Government of Nepal</vt:lpstr>
    </vt:vector>
  </TitlesOfParts>
  <Company>HP</Company>
  <LinksUpToDate>false</LinksUpToDate>
  <CharactersWithSpaces>8780</CharactersWithSpaces>
  <SharedDoc>false</SharedDoc>
  <HLinks>
    <vt:vector size="6" baseType="variant">
      <vt:variant>
        <vt:i4>7209049</vt:i4>
      </vt:variant>
      <vt:variant>
        <vt:i4>2123</vt:i4>
      </vt:variant>
      <vt:variant>
        <vt:i4>1025</vt:i4>
      </vt:variant>
      <vt:variant>
        <vt:i4>1</vt:i4>
      </vt:variant>
      <vt:variant>
        <vt:lpwstr>cid:image001.png@01CC4793.2143FC50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2011</dc:title>
  <dc:subject/>
  <dc:creator>santa</dc:creator>
  <cp:lastModifiedBy>Govind Poudyal</cp:lastModifiedBy>
  <cp:revision>2</cp:revision>
  <cp:lastPrinted>2011-12-09T06:30:00Z</cp:lastPrinted>
  <dcterms:created xsi:type="dcterms:W3CDTF">2012-08-23T07:12:00Z</dcterms:created>
  <dcterms:modified xsi:type="dcterms:W3CDTF">2012-08-23T07:12:00Z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5fcf8294-dd24-48e6-b453-e89651ea7d7c</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1565;#NPL|de4a7eea-47ae-4e78-b946-f2f40b54b112</vt:lpwstr>
  </property>
  <property fmtid="{D5CDD505-2E9C-101B-9397-08002B2CF9AE}" pid="11" name="Atlas Document Type">
    <vt:lpwstr>1112;#Progress Report|03c70d0e-c75e-4cfb-8288-e692640ede14</vt:lpwstr>
  </property>
  <property fmtid="{D5CDD505-2E9C-101B-9397-08002B2CF9AE}" pid="12" name="UNDPCountry">
    <vt:lpwstr/>
  </property>
  <property fmtid="{D5CDD505-2E9C-101B-9397-08002B2CF9AE}" pid="13" name="UnitTaxHTField0">
    <vt:lpwstr/>
  </property>
  <property fmtid="{D5CDD505-2E9C-101B-9397-08002B2CF9AE}" pid="14" name="UndpUnitMM">
    <vt:lpwstr/>
  </property>
  <property fmtid="{D5CDD505-2E9C-101B-9397-08002B2CF9AE}" pid="15" name="Atlas_x0020_Document_x0020_Status">
    <vt:lpwstr/>
  </property>
  <property fmtid="{D5CDD505-2E9C-101B-9397-08002B2CF9AE}" pid="16" name="UndpDocTypeMM">
    <vt:lpwstr/>
  </property>
  <property fmtid="{D5CDD505-2E9C-101B-9397-08002B2CF9AE}" pid="17" name="UNDPDocumentCategory">
    <vt:lpwstr/>
  </property>
  <property fmtid="{D5CDD505-2E9C-101B-9397-08002B2CF9AE}" pid="18" name="UN Languages">
    <vt:lpwstr/>
  </property>
  <property fmtid="{D5CDD505-2E9C-101B-9397-08002B2CF9AE}" pid="19" name="eRegFilingCodeMM">
    <vt:lpwstr/>
  </property>
  <property fmtid="{D5CDD505-2E9C-101B-9397-08002B2CF9AE}" pid="20" name="Atlas Document Status">
    <vt:lpwstr/>
  </property>
  <property fmtid="{D5CDD505-2E9C-101B-9397-08002B2CF9AE}" pid="21" name="DocumentSetDescription">
    <vt:lpwstr/>
  </property>
  <property fmtid="{D5CDD505-2E9C-101B-9397-08002B2CF9AE}" pid="22" name="URL">
    <vt:lpwstr/>
  </property>
</Properties>
</file>